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sz w:val="48"/>
          <w:szCs w:val="48"/>
          <w:highlight w:val="none"/>
        </w:rPr>
      </w:pPr>
    </w:p>
    <w:p>
      <w:pPr>
        <w:pStyle w:val="2"/>
        <w:ind w:left="0" w:leftChars="0" w:firstLine="0" w:firstLineChars="0"/>
        <w:jc w:val="center"/>
        <w:rPr>
          <w:rFonts w:ascii="黑体" w:hAnsi="黑体" w:eastAsia="黑体"/>
          <w:sz w:val="52"/>
          <w:szCs w:val="52"/>
          <w:highlight w:val="none"/>
        </w:rPr>
      </w:pPr>
      <w:r>
        <w:rPr>
          <w:rFonts w:hint="eastAsia" w:ascii="黑体" w:hAnsi="黑体" w:eastAsia="黑体"/>
          <w:sz w:val="52"/>
          <w:szCs w:val="52"/>
          <w:highlight w:val="none"/>
          <w:lang w:eastAsia="zh-CN"/>
        </w:rPr>
        <w:t>2023年浙江交投高速公路运营管理有限公司护栏提升改造及其他交安设施专项工程第3标段第302合同段</w:t>
      </w:r>
      <w:r>
        <w:rPr>
          <w:rFonts w:hint="eastAsia" w:ascii="黑体" w:hAnsi="黑体" w:eastAsia="黑体"/>
          <w:sz w:val="52"/>
          <w:szCs w:val="52"/>
          <w:highlight w:val="none"/>
          <w:lang w:val="en-US" w:eastAsia="zh-CN"/>
        </w:rPr>
        <w:t>声屏障</w:t>
      </w:r>
      <w:r>
        <w:rPr>
          <w:rFonts w:hint="eastAsia" w:ascii="黑体" w:hAnsi="黑体" w:eastAsia="黑体"/>
          <w:sz w:val="52"/>
          <w:szCs w:val="52"/>
          <w:highlight w:val="none"/>
          <w:lang w:eastAsia="zh-CN"/>
        </w:rPr>
        <w:t>专业分包施工协作队伍选择</w:t>
      </w:r>
    </w:p>
    <w:p>
      <w:pPr>
        <w:jc w:val="center"/>
        <w:rPr>
          <w:rFonts w:hint="eastAsia" w:ascii="黑体" w:hAnsi="宋体" w:eastAsia="黑体"/>
          <w:b/>
          <w:bCs/>
          <w:sz w:val="72"/>
          <w:szCs w:val="48"/>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采购文件 </w:t>
      </w:r>
    </w:p>
    <w:p>
      <w:pPr>
        <w:pStyle w:val="2"/>
        <w:ind w:firstLine="400"/>
        <w:rPr>
          <w:highlight w:val="none"/>
        </w:rPr>
      </w:pPr>
    </w:p>
    <w:p>
      <w:pPr>
        <w:pStyle w:val="2"/>
        <w:ind w:left="0" w:leftChars="0" w:firstLine="0" w:firstLineChars="0"/>
        <w:rPr>
          <w:highlight w:val="none"/>
        </w:rPr>
      </w:pPr>
    </w:p>
    <w:p>
      <w:pPr>
        <w:jc w:val="center"/>
        <w:rPr>
          <w:rFonts w:hint="default" w:ascii="仿宋_GB2312" w:hAnsi="宋体" w:eastAsia="仿宋_GB2312"/>
          <w:b/>
          <w:bCs/>
          <w:sz w:val="36"/>
          <w:szCs w:val="28"/>
          <w:highlight w:val="none"/>
          <w:lang w:val="en-US"/>
        </w:rPr>
      </w:pPr>
      <w:r>
        <w:rPr>
          <w:rFonts w:hint="eastAsia" w:ascii="仿宋_GB2312" w:hAnsi="宋体" w:eastAsia="仿宋_GB2312"/>
          <w:b/>
          <w:bCs/>
          <w:sz w:val="40"/>
          <w:szCs w:val="40"/>
          <w:highlight w:val="none"/>
        </w:rPr>
        <w:t>采购编号：</w:t>
      </w:r>
      <w:r>
        <w:rPr>
          <w:rFonts w:hint="eastAsia" w:ascii="仿宋_GB2312" w:hAnsi="宋体" w:eastAsia="仿宋_GB2312"/>
          <w:b/>
          <w:bCs/>
          <w:sz w:val="40"/>
          <w:szCs w:val="40"/>
          <w:highlight w:val="none"/>
          <w:lang w:eastAsia="zh-CN"/>
        </w:rPr>
        <w:t>ZJJT-2023-LW-00</w:t>
      </w:r>
      <w:r>
        <w:rPr>
          <w:rFonts w:hint="eastAsia" w:ascii="仿宋_GB2312" w:hAnsi="宋体" w:eastAsia="仿宋_GB2312"/>
          <w:b/>
          <w:bCs/>
          <w:sz w:val="40"/>
          <w:szCs w:val="40"/>
          <w:highlight w:val="none"/>
          <w:lang w:val="en-US" w:eastAsia="zh-CN"/>
        </w:rPr>
        <w:t>5</w:t>
      </w:r>
    </w:p>
    <w:p>
      <w:pPr>
        <w:spacing w:line="480" w:lineRule="auto"/>
        <w:rPr>
          <w:rFonts w:ascii="黑体" w:hAnsi="新宋体" w:eastAsia="黑体"/>
          <w:b/>
          <w:sz w:val="36"/>
          <w:szCs w:val="36"/>
          <w:highlight w:val="none"/>
        </w:rPr>
      </w:pPr>
    </w:p>
    <w:p>
      <w:pPr>
        <w:bidi w:val="0"/>
        <w:rPr>
          <w:rFonts w:hint="eastAsia" w:ascii="黑体" w:hAnsi="新宋体" w:eastAsia="黑体"/>
          <w:b/>
          <w:sz w:val="36"/>
          <w:szCs w:val="36"/>
          <w:highlight w:val="none"/>
        </w:rPr>
      </w:pPr>
    </w:p>
    <w:p>
      <w:pPr>
        <w:bidi w:val="0"/>
        <w:rPr>
          <w:b/>
          <w:bCs/>
          <w:sz w:val="36"/>
          <w:szCs w:val="36"/>
        </w:rPr>
      </w:pPr>
      <w:r>
        <w:rPr>
          <w:rFonts w:hint="eastAsia" w:ascii="黑体" w:hAnsi="新宋体" w:eastAsia="黑体"/>
          <w:b/>
          <w:sz w:val="36"/>
          <w:szCs w:val="36"/>
          <w:highlight w:val="none"/>
        </w:rPr>
        <w:t>采购人：</w:t>
      </w:r>
      <w:r>
        <w:rPr>
          <w:b/>
          <w:bCs/>
          <w:sz w:val="36"/>
          <w:szCs w:val="36"/>
        </w:rPr>
        <w:t>福建省高速公路养护工程有限公司2023年浙江交投高速公路运营管理有限公司护栏提升改造及其他交</w:t>
      </w:r>
      <w:r>
        <w:rPr>
          <w:rFonts w:hint="eastAsia"/>
          <w:b/>
          <w:bCs/>
          <w:sz w:val="36"/>
          <w:szCs w:val="36"/>
          <w:lang w:val="en-US" w:eastAsia="zh-CN"/>
        </w:rPr>
        <w:t xml:space="preserve">   </w:t>
      </w:r>
      <w:r>
        <w:rPr>
          <w:b/>
          <w:bCs/>
          <w:sz w:val="36"/>
          <w:szCs w:val="36"/>
        </w:rPr>
        <w:t>安设施专项工程第3标段第302合同段项目经理部</w:t>
      </w:r>
    </w:p>
    <w:p>
      <w:pPr>
        <w:spacing w:line="480" w:lineRule="auto"/>
        <w:rPr>
          <w:rFonts w:hint="eastAsia" w:ascii="黑体" w:hAnsi="新宋体" w:eastAsia="黑体"/>
          <w:b/>
          <w:sz w:val="36"/>
          <w:szCs w:val="36"/>
          <w:highlight w:val="none"/>
          <w:lang w:eastAsia="zh-CN"/>
        </w:rPr>
      </w:pPr>
    </w:p>
    <w:p>
      <w:pPr>
        <w:pStyle w:val="2"/>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2023年</w:t>
      </w:r>
      <w:r>
        <w:rPr>
          <w:rFonts w:hint="eastAsia" w:ascii="黑体" w:hAnsi="新宋体" w:eastAsia="黑体"/>
          <w:b/>
          <w:sz w:val="36"/>
          <w:szCs w:val="36"/>
          <w:highlight w:val="none"/>
          <w:lang w:val="en-US" w:eastAsia="zh-CN"/>
        </w:rPr>
        <w:t>8</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三、评审办法及标准</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五、最高控制价工程量清单</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、报价文件格式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、报价保证金退还申请书</w:t>
      </w:r>
    </w:p>
    <w:p>
      <w:pPr>
        <w:pStyle w:val="4"/>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2023年浙江交投高速公路运营管理有限公司护栏提升改造及其他交安设施专项工程第3标段第302合同段</w:t>
      </w:r>
      <w:r>
        <w:rPr>
          <w:rFonts w:hint="eastAsia" w:eastAsia="仿宋"/>
          <w:sz w:val="28"/>
          <w:szCs w:val="28"/>
          <w:highlight w:val="none"/>
          <w:u w:val="single"/>
          <w:lang w:val="en-US" w:eastAsia="zh-CN"/>
        </w:rPr>
        <w:t>声屏障</w:t>
      </w:r>
      <w:r>
        <w:rPr>
          <w:rFonts w:hint="eastAsia" w:eastAsia="仿宋"/>
          <w:sz w:val="28"/>
          <w:szCs w:val="28"/>
          <w:highlight w:val="none"/>
          <w:u w:val="single"/>
          <w:lang w:eastAsia="zh-CN"/>
        </w:rPr>
        <w:t>专业分包施工协作队伍选择</w:t>
      </w:r>
      <w:r>
        <w:rPr>
          <w:rFonts w:eastAsia="仿宋"/>
          <w:sz w:val="28"/>
          <w:szCs w:val="28"/>
          <w:highlight w:val="none"/>
        </w:rPr>
        <w:t>已经批准</w:t>
      </w:r>
      <w:r>
        <w:rPr>
          <w:rFonts w:hint="eastAsia" w:eastAsia="仿宋"/>
          <w:sz w:val="28"/>
          <w:szCs w:val="28"/>
          <w:highlight w:val="none"/>
        </w:rPr>
        <w:t>实施</w:t>
      </w:r>
      <w:r>
        <w:rPr>
          <w:rFonts w:eastAsia="仿宋"/>
          <w:sz w:val="28"/>
          <w:szCs w:val="28"/>
          <w:highlight w:val="none"/>
        </w:rPr>
        <w:t>，建设资金已落实。本项目采用</w:t>
      </w:r>
      <w:r>
        <w:rPr>
          <w:rFonts w:hint="eastAsia" w:eastAsia="仿宋"/>
          <w:sz w:val="28"/>
          <w:szCs w:val="28"/>
          <w:highlight w:val="none"/>
        </w:rPr>
        <w:t>施工协作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（一）</w:t>
      </w:r>
      <w:r>
        <w:rPr>
          <w:rFonts w:hint="eastAsia" w:eastAsia="仿宋"/>
          <w:sz w:val="28"/>
          <w:szCs w:val="28"/>
          <w:highlight w:val="none"/>
        </w:rPr>
        <w:t>采购编号</w:t>
      </w:r>
      <w:r>
        <w:rPr>
          <w:rFonts w:eastAsia="仿宋"/>
          <w:sz w:val="28"/>
          <w:szCs w:val="28"/>
          <w:highlight w:val="none"/>
        </w:rPr>
        <w:t>：</w:t>
      </w:r>
      <w:r>
        <w:rPr>
          <w:rFonts w:hint="eastAsia" w:eastAsia="仿宋"/>
          <w:sz w:val="28"/>
          <w:szCs w:val="28"/>
          <w:highlight w:val="none"/>
          <w:u w:val="single"/>
          <w:lang w:eastAsia="zh-CN"/>
        </w:rPr>
        <w:t>ZJJT-2023-LW-005</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2023年浙江交投高速公路运营管理有限公司护栏提升改造及其他交安设施专项工程第3标段第302合同段</w:t>
      </w:r>
      <w:r>
        <w:rPr>
          <w:rFonts w:hint="eastAsia" w:eastAsia="仿宋"/>
          <w:sz w:val="28"/>
          <w:szCs w:val="28"/>
          <w:highlight w:val="none"/>
          <w:u w:val="single"/>
          <w:lang w:val="en-US" w:eastAsia="zh-CN"/>
        </w:rPr>
        <w:t>声屏障</w:t>
      </w:r>
      <w:r>
        <w:rPr>
          <w:rFonts w:hint="eastAsia" w:eastAsia="仿宋"/>
          <w:sz w:val="28"/>
          <w:szCs w:val="28"/>
          <w:highlight w:val="none"/>
          <w:u w:val="single"/>
          <w:lang w:eastAsia="zh-CN"/>
        </w:rPr>
        <w:t>专业分包施工协作队</w:t>
      </w:r>
      <w:bookmarkStart w:id="9" w:name="_GoBack"/>
      <w:bookmarkEnd w:id="9"/>
      <w:r>
        <w:rPr>
          <w:rFonts w:hint="eastAsia" w:eastAsia="仿宋"/>
          <w:sz w:val="28"/>
          <w:szCs w:val="28"/>
          <w:highlight w:val="none"/>
          <w:u w:val="single"/>
          <w:lang w:eastAsia="zh-CN"/>
        </w:rPr>
        <w:t>伍选择</w:t>
      </w:r>
      <w:r>
        <w:rPr>
          <w:rFonts w:hint="eastAsia" w:eastAsia="仿宋"/>
          <w:sz w:val="28"/>
          <w:szCs w:val="28"/>
          <w:highlight w:val="none"/>
          <w:u w:val="single"/>
        </w:rPr>
        <w:t>。</w:t>
      </w:r>
    </w:p>
    <w:p>
      <w:pPr>
        <w:spacing w:line="400" w:lineRule="exact"/>
        <w:ind w:firstLine="560" w:firstLineChars="200"/>
        <w:jc w:val="left"/>
        <w:rPr>
          <w:rFonts w:hint="eastAsia" w:eastAsia="仿宋"/>
          <w:sz w:val="28"/>
          <w:szCs w:val="28"/>
          <w:highlight w:val="none"/>
          <w:u w:val="non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：合同包项目位于</w:t>
      </w:r>
      <w:r>
        <w:rPr>
          <w:rFonts w:hint="eastAsia" w:eastAsia="仿宋"/>
          <w:sz w:val="28"/>
          <w:szCs w:val="28"/>
          <w:highlight w:val="none"/>
          <w:lang w:val="en-US" w:eastAsia="zh-CN"/>
        </w:rPr>
        <w:t>浙江龙丽高速丽水段、丽龙高速</w:t>
      </w:r>
      <w:r>
        <w:rPr>
          <w:rFonts w:hint="eastAsia" w:eastAsia="仿宋"/>
          <w:sz w:val="28"/>
          <w:szCs w:val="28"/>
          <w:highlight w:val="none"/>
          <w:u w:val="none"/>
        </w:rPr>
        <w:t>；</w:t>
      </w:r>
    </w:p>
    <w:p>
      <w:pPr>
        <w:pStyle w:val="4"/>
        <w:rPr>
          <w:rFonts w:hint="default"/>
          <w:lang w:val="en-US" w:eastAsia="zh-CN"/>
        </w:rPr>
      </w:pPr>
      <w:r>
        <w:rPr>
          <w:rFonts w:hint="eastAsia" w:eastAsia="仿宋"/>
          <w:color w:val="000000"/>
          <w:sz w:val="28"/>
          <w:szCs w:val="28"/>
          <w:highlight w:val="none"/>
          <w:lang w:val="en-US" w:eastAsia="zh-CN"/>
        </w:rPr>
        <w:t>主要工程量</w:t>
      </w:r>
      <w:r>
        <w:rPr>
          <w:rFonts w:hint="eastAsia" w:eastAsia="仿宋"/>
          <w:color w:val="000000"/>
          <w:sz w:val="28"/>
          <w:szCs w:val="28"/>
          <w:highlight w:val="none"/>
        </w:rPr>
        <w:t>（暂定）</w:t>
      </w:r>
      <w:r>
        <w:rPr>
          <w:rFonts w:hint="eastAsia" w:eastAsia="仿宋"/>
          <w:color w:val="000000"/>
          <w:sz w:val="28"/>
          <w:szCs w:val="28"/>
          <w:highlight w:val="none"/>
          <w:lang w:eastAsia="zh-CN"/>
        </w:rPr>
        <w:t>：直立式声屏障(路基段)(新型)</w:t>
      </w:r>
      <w:r>
        <w:rPr>
          <w:rFonts w:hint="eastAsia" w:eastAsia="仿宋"/>
          <w:color w:val="000000"/>
          <w:sz w:val="28"/>
          <w:szCs w:val="28"/>
          <w:highlight w:val="none"/>
          <w:lang w:val="en-US" w:eastAsia="zh-CN"/>
        </w:rPr>
        <w:t xml:space="preserve"> 440m，直立式声屏障(桥梁段)(新型)295m。</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（四）合同包划分：</w:t>
      </w:r>
      <w:r>
        <w:rPr>
          <w:rFonts w:hint="eastAsia" w:eastAsia="仿宋"/>
          <w:sz w:val="28"/>
          <w:szCs w:val="28"/>
          <w:highlight w:val="none"/>
          <w:u w:val="single"/>
          <w:lang w:val="en-US" w:eastAsia="zh-CN"/>
        </w:rPr>
        <w:t>1</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（五）最高控制价（含9%税）：</w:t>
      </w:r>
      <w:r>
        <w:rPr>
          <w:rFonts w:hint="eastAsia" w:eastAsia="仿宋"/>
          <w:sz w:val="28"/>
          <w:szCs w:val="28"/>
          <w:highlight w:val="none"/>
          <w:u w:val="none"/>
          <w:lang w:val="en-US" w:eastAsia="zh-CN"/>
        </w:rPr>
        <w:t>1586750元</w:t>
      </w:r>
      <w:r>
        <w:rPr>
          <w:rFonts w:hint="eastAsia" w:ascii="Calibri" w:hAnsi="Calibri" w:eastAsia="仿宋"/>
          <w:sz w:val="28"/>
          <w:szCs w:val="28"/>
          <w:highlight w:val="none"/>
        </w:rPr>
        <w:t>。</w:t>
      </w:r>
    </w:p>
    <w:p>
      <w:pPr>
        <w:pStyle w:val="34"/>
        <w:spacing w:line="400" w:lineRule="exact"/>
        <w:ind w:firstLine="560" w:firstLineChars="200"/>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本项工程所有工序的劳务、材料、机械设备、防护措施等一切投入。</w:t>
      </w:r>
    </w:p>
    <w:p>
      <w:pPr>
        <w:numPr>
          <w:ilvl w:val="0"/>
          <w:numId w:val="2"/>
        </w:numPr>
        <w:spacing w:line="400" w:lineRule="exact"/>
        <w:ind w:firstLine="537" w:firstLineChars="192"/>
        <w:jc w:val="left"/>
        <w:rPr>
          <w:rFonts w:hint="eastAsia" w:eastAsia="仿宋"/>
          <w:sz w:val="28"/>
          <w:szCs w:val="28"/>
          <w:highlight w:val="none"/>
          <w:lang w:val="en-US" w:eastAsia="zh-CN"/>
        </w:rPr>
      </w:pPr>
      <w:r>
        <w:rPr>
          <w:rFonts w:hint="eastAsia" w:eastAsia="仿宋"/>
          <w:sz w:val="28"/>
          <w:szCs w:val="28"/>
          <w:highlight w:val="none"/>
          <w:lang w:eastAsia="zh-CN"/>
        </w:rPr>
        <w:t>项目工期</w:t>
      </w:r>
      <w:r>
        <w:rPr>
          <w:rFonts w:hint="eastAsia" w:eastAsia="仿宋"/>
          <w:sz w:val="28"/>
          <w:szCs w:val="28"/>
          <w:highlight w:val="none"/>
        </w:rPr>
        <w:t>：</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eastAsia="zh-CN"/>
        </w:rPr>
        <w:t>本项目工期为合同签订之日起</w:t>
      </w:r>
      <w:r>
        <w:rPr>
          <w:rFonts w:hint="eastAsia" w:eastAsia="仿宋"/>
          <w:sz w:val="28"/>
          <w:szCs w:val="28"/>
          <w:highlight w:val="none"/>
          <w:u w:val="single"/>
          <w:lang w:val="en-US" w:eastAsia="zh-CN"/>
        </w:rPr>
        <w:t>至2023年11月30日。</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val="en-US" w:eastAsia="zh-CN"/>
        </w:rPr>
        <w:t>具体以采购人通知的实际进场时间以及工程实际完工时间为准。</w:t>
      </w:r>
    </w:p>
    <w:p>
      <w:pPr>
        <w:spacing w:line="400" w:lineRule="exact"/>
        <w:ind w:firstLine="560" w:firstLineChars="200"/>
        <w:jc w:val="left"/>
        <w:rPr>
          <w:rFonts w:hint="default"/>
          <w:lang w:val="en-US" w:eastAsia="zh-CN"/>
        </w:rPr>
      </w:pPr>
      <w:r>
        <w:rPr>
          <w:rFonts w:hint="eastAsia" w:eastAsia="仿宋"/>
          <w:sz w:val="28"/>
          <w:szCs w:val="28"/>
          <w:highlight w:val="none"/>
          <w:u w:val="single"/>
          <w:lang w:val="en-US" w:eastAsia="zh-CN"/>
        </w:rPr>
        <w:t>报价人因充分考虑工期变化（如国家法定节假日或政治性交通保畅造成停工等）带来的风险。</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hint="eastAsia" w:ascii="Times New Roman" w:hAnsi="Times New Roman" w:eastAsia="仿宋" w:cs="Times New Roman"/>
          <w:b w:val="0"/>
          <w:bCs w:val="0"/>
          <w:kern w:val="2"/>
          <w:sz w:val="28"/>
          <w:szCs w:val="28"/>
          <w:highlight w:val="none"/>
          <w:lang w:val="en-US" w:eastAsia="zh-CN" w:bidi="ar-SA"/>
        </w:rPr>
      </w:pPr>
      <w:r>
        <w:rPr>
          <w:rFonts w:hint="eastAsia" w:eastAsia="仿宋"/>
          <w:sz w:val="28"/>
          <w:szCs w:val="28"/>
          <w:highlight w:val="none"/>
        </w:rPr>
        <w:t>1、</w:t>
      </w:r>
      <w:r>
        <w:rPr>
          <w:rFonts w:hint="eastAsia" w:ascii="Times New Roman" w:hAnsi="Times New Roman" w:eastAsia="仿宋" w:cs="Times New Roman"/>
          <w:b w:val="0"/>
          <w:bCs w:val="0"/>
          <w:kern w:val="2"/>
          <w:sz w:val="28"/>
          <w:szCs w:val="28"/>
          <w:highlight w:val="none"/>
          <w:lang w:val="en-US" w:eastAsia="zh-CN" w:bidi="ar-SA"/>
        </w:rPr>
        <w:t>在本项目在</w:t>
      </w:r>
      <w:r>
        <w:rPr>
          <w:rFonts w:hint="eastAsia" w:eastAsia="仿宋" w:cs="Times New Roman"/>
          <w:b w:val="0"/>
          <w:bCs w:val="0"/>
          <w:kern w:val="2"/>
          <w:sz w:val="28"/>
          <w:szCs w:val="28"/>
          <w:highlight w:val="none"/>
          <w:lang w:val="en-US" w:eastAsia="zh-CN" w:bidi="ar-SA"/>
        </w:rPr>
        <w:t>浙江交工集团合格分包商库</w:t>
      </w:r>
      <w:r>
        <w:rPr>
          <w:rFonts w:hint="eastAsia" w:ascii="Times New Roman" w:hAnsi="Times New Roman" w:eastAsia="仿宋" w:cs="Times New Roman"/>
          <w:b w:val="0"/>
          <w:bCs w:val="0"/>
          <w:kern w:val="2"/>
          <w:sz w:val="28"/>
          <w:szCs w:val="28"/>
          <w:highlight w:val="none"/>
          <w:lang w:val="en-US" w:eastAsia="zh-CN" w:bidi="ar-SA"/>
        </w:rPr>
        <w:t>内进行采购，若报价人不在</w:t>
      </w:r>
      <w:r>
        <w:rPr>
          <w:rFonts w:hint="eastAsia" w:eastAsia="仿宋" w:cs="Times New Roman"/>
          <w:b w:val="0"/>
          <w:bCs w:val="0"/>
          <w:kern w:val="2"/>
          <w:sz w:val="28"/>
          <w:szCs w:val="28"/>
          <w:highlight w:val="none"/>
          <w:lang w:val="en-US" w:eastAsia="zh-CN" w:bidi="ar-SA"/>
        </w:rPr>
        <w:t>浙江交工集团合格分包商库</w:t>
      </w:r>
      <w:r>
        <w:rPr>
          <w:rFonts w:hint="eastAsia" w:ascii="Times New Roman" w:hAnsi="Times New Roman" w:eastAsia="仿宋" w:cs="Times New Roman"/>
          <w:b w:val="0"/>
          <w:bCs w:val="0"/>
          <w:kern w:val="2"/>
          <w:sz w:val="28"/>
          <w:szCs w:val="28"/>
          <w:highlight w:val="none"/>
          <w:lang w:val="en-US" w:eastAsia="zh-CN" w:bidi="ar-SA"/>
        </w:rPr>
        <w:t>内的，其报价文件将被拒绝</w:t>
      </w:r>
      <w:r>
        <w:rPr>
          <w:rFonts w:hint="eastAsia" w:eastAsia="仿宋" w:cs="Times New Roman"/>
          <w:b w:val="0"/>
          <w:bCs w:val="0"/>
          <w:kern w:val="2"/>
          <w:sz w:val="28"/>
          <w:szCs w:val="28"/>
          <w:highlight w:val="none"/>
          <w:lang w:val="en-US" w:eastAsia="zh-CN" w:bidi="ar-SA"/>
        </w:rPr>
        <w:t>。</w:t>
      </w:r>
    </w:p>
    <w:p>
      <w:pPr>
        <w:spacing w:line="400" w:lineRule="exact"/>
        <w:ind w:firstLine="537" w:firstLineChars="192"/>
        <w:jc w:val="left"/>
        <w:rPr>
          <w:rFonts w:hint="eastAsia"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2、投标人必须具有独立法人资格，具有有效的营业执照、有效的安全生产许可证，具备有效的公路工程施工总承包叁级及以上资质</w:t>
      </w:r>
      <w:r>
        <w:rPr>
          <w:rFonts w:hint="eastAsia" w:eastAsia="仿宋" w:cs="Times New Roman"/>
          <w:b w:val="0"/>
          <w:bCs w:val="0"/>
          <w:kern w:val="2"/>
          <w:sz w:val="28"/>
          <w:szCs w:val="28"/>
          <w:highlight w:val="none"/>
          <w:lang w:val="en-US" w:eastAsia="zh-CN" w:bidi="ar-SA"/>
        </w:rPr>
        <w:t>。</w:t>
      </w:r>
    </w:p>
    <w:p>
      <w:pPr>
        <w:spacing w:line="400" w:lineRule="exact"/>
        <w:ind w:firstLine="537" w:firstLineChars="192"/>
        <w:jc w:val="left"/>
        <w:rPr>
          <w:rFonts w:hint="default"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3、2020年1月1日（以实际完工时间为准）起至今成功完成过合同金额80万元及以上的公路工程施工业绩。（业绩证明材料：合同协议书的复印件、完工证明（交工验收证书或业主出具的证明）等）。</w:t>
      </w:r>
    </w:p>
    <w:p>
      <w:pPr>
        <w:spacing w:line="400" w:lineRule="exact"/>
        <w:ind w:firstLine="537" w:firstLineChars="192"/>
        <w:jc w:val="left"/>
        <w:rPr>
          <w:rFonts w:eastAsia="仿宋"/>
          <w:sz w:val="28"/>
          <w:szCs w:val="28"/>
          <w:highlight w:val="none"/>
        </w:rPr>
      </w:pPr>
      <w:r>
        <w:rPr>
          <w:rFonts w:hint="eastAsia" w:ascii="Times New Roman" w:hAnsi="Times New Roman" w:eastAsia="仿宋" w:cs="Times New Roman"/>
          <w:b w:val="0"/>
          <w:bCs w:val="0"/>
          <w:kern w:val="2"/>
          <w:sz w:val="28"/>
          <w:szCs w:val="28"/>
          <w:highlight w:val="none"/>
          <w:lang w:val="en-US" w:eastAsia="zh-CN" w:bidi="ar-SA"/>
        </w:rPr>
        <w:t>4、与采购人存在利害关系可能影响采购公正性的单位，不得</w:t>
      </w:r>
      <w:r>
        <w:rPr>
          <w:rFonts w:hint="eastAsia" w:eastAsia="仿宋"/>
          <w:sz w:val="28"/>
          <w:szCs w:val="28"/>
          <w:highlight w:val="none"/>
        </w:rPr>
        <w:t>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5</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6</w:t>
      </w:r>
      <w:r>
        <w:rPr>
          <w:rFonts w:hint="eastAsia" w:eastAsia="仿宋"/>
          <w:sz w:val="28"/>
          <w:szCs w:val="28"/>
          <w:highlight w:val="none"/>
        </w:rPr>
        <w:t>、本项目不接受联合体报价。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本项目采用单信封、资格后审，“综合评分法”评审方法。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凡愿意参加报价的合格报价人请于2023年</w:t>
      </w:r>
      <w:r>
        <w:rPr>
          <w:rFonts w:hint="eastAsia" w:eastAsia="仿宋"/>
          <w:sz w:val="28"/>
          <w:szCs w:val="28"/>
          <w:highlight w:val="none"/>
          <w:lang w:val="en-US" w:eastAsia="zh-CN"/>
        </w:rPr>
        <w:t>8月10日</w:t>
      </w:r>
      <w:r>
        <w:rPr>
          <w:rFonts w:hint="eastAsia" w:eastAsia="仿宋"/>
          <w:sz w:val="28"/>
          <w:szCs w:val="28"/>
          <w:highlight w:val="none"/>
        </w:rPr>
        <w:t>至2023年</w:t>
      </w:r>
      <w:r>
        <w:rPr>
          <w:rFonts w:hint="eastAsia" w:eastAsia="仿宋"/>
          <w:sz w:val="28"/>
          <w:szCs w:val="28"/>
          <w:highlight w:val="none"/>
          <w:lang w:val="en-US" w:eastAsia="zh-CN"/>
        </w:rPr>
        <w:t>8</w:t>
      </w:r>
      <w:r>
        <w:rPr>
          <w:rFonts w:hint="eastAsia" w:eastAsia="仿宋"/>
          <w:sz w:val="28"/>
          <w:szCs w:val="28"/>
          <w:highlight w:val="none"/>
        </w:rPr>
        <w:t>月</w:t>
      </w:r>
      <w:r>
        <w:rPr>
          <w:rFonts w:hint="eastAsia" w:eastAsia="仿宋"/>
          <w:sz w:val="28"/>
          <w:szCs w:val="28"/>
          <w:highlight w:val="none"/>
          <w:lang w:val="en-US" w:eastAsia="zh-CN"/>
        </w:rPr>
        <w:t>15</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hint="eastAsia" w:ascii="Times New Roman" w:hAnsi="Times New Roman" w:eastAsia="仿宋" w:cs="Times New Roman"/>
          <w:sz w:val="28"/>
          <w:szCs w:val="28"/>
          <w:highlight w:val="none"/>
          <w:lang w:eastAsia="zh-CN"/>
        </w:rPr>
      </w:pPr>
      <w:r>
        <w:rPr>
          <w:rFonts w:hint="eastAsia" w:eastAsia="仿宋"/>
          <w:sz w:val="28"/>
          <w:szCs w:val="28"/>
          <w:highlight w:val="none"/>
        </w:rPr>
        <w:t>2、报价文件递交的截止时间为2023年</w:t>
      </w:r>
      <w:r>
        <w:rPr>
          <w:rFonts w:hint="eastAsia" w:eastAsia="仿宋"/>
          <w:sz w:val="28"/>
          <w:szCs w:val="28"/>
          <w:highlight w:val="none"/>
          <w:lang w:val="en-US" w:eastAsia="zh-CN"/>
        </w:rPr>
        <w:t>8月16日10</w:t>
      </w:r>
      <w:r>
        <w:rPr>
          <w:rFonts w:hint="eastAsia" w:eastAsia="仿宋"/>
          <w:sz w:val="28"/>
          <w:szCs w:val="28"/>
          <w:highlight w:val="none"/>
        </w:rPr>
        <w:t>时00分00秒（北京时间），报价人应将报价文件递交至</w:t>
      </w:r>
      <w:r>
        <w:rPr>
          <w:rFonts w:hint="eastAsia" w:eastAsia="仿宋"/>
          <w:sz w:val="28"/>
          <w:szCs w:val="28"/>
          <w:highlight w:val="none"/>
          <w:lang w:eastAsia="zh-CN"/>
        </w:rPr>
        <w:t>三明市梅列区交通监控中心16楼</w:t>
      </w:r>
      <w:r>
        <w:rPr>
          <w:rFonts w:hint="eastAsia" w:eastAsia="仿宋"/>
          <w:sz w:val="28"/>
          <w:szCs w:val="28"/>
          <w:highlight w:val="none"/>
        </w:rPr>
        <w:t>会议室。</w:t>
      </w:r>
      <w:r>
        <w:rPr>
          <w:rFonts w:hint="eastAsia" w:ascii="Times New Roman" w:hAnsi="Times New Roman" w:eastAsia="仿宋" w:cs="Times New Roman"/>
          <w:sz w:val="28"/>
          <w:szCs w:val="28"/>
          <w:highlight w:val="none"/>
          <w:lang w:eastAsia="zh-CN"/>
        </w:rPr>
        <w:t>可采用快递邮寄的方式递交报价文件，但快递签收日期须在递交截止时间之前。</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hint="eastAsia" w:ascii="Times New Roman" w:hAnsi="Times New Roman" w:eastAsia="仿宋" w:cs="Times New Roman"/>
          <w:b/>
          <w:bCs/>
          <w:sz w:val="28"/>
          <w:szCs w:val="28"/>
          <w:highlight w:val="none"/>
        </w:rPr>
      </w:pPr>
      <w:r>
        <w:rPr>
          <w:rFonts w:hint="eastAsia" w:eastAsia="仿宋"/>
          <w:b/>
          <w:bCs/>
          <w:sz w:val="28"/>
          <w:szCs w:val="28"/>
          <w:highlight w:val="none"/>
        </w:rPr>
        <w:t>报价会时间：2023年</w:t>
      </w:r>
      <w:r>
        <w:rPr>
          <w:rFonts w:hint="eastAsia" w:eastAsia="仿宋"/>
          <w:b/>
          <w:bCs/>
          <w:sz w:val="28"/>
          <w:szCs w:val="28"/>
          <w:highlight w:val="none"/>
          <w:lang w:val="en-US" w:eastAsia="zh-CN"/>
        </w:rPr>
        <w:t>8月16日</w:t>
      </w:r>
      <w:r>
        <w:rPr>
          <w:rFonts w:hint="eastAsia" w:eastAsia="仿宋"/>
          <w:b/>
          <w:bCs/>
          <w:sz w:val="28"/>
          <w:szCs w:val="28"/>
          <w:highlight w:val="none"/>
        </w:rPr>
        <w:t>1</w:t>
      </w:r>
      <w:r>
        <w:rPr>
          <w:rFonts w:hint="eastAsia" w:eastAsia="仿宋"/>
          <w:b/>
          <w:bCs/>
          <w:sz w:val="28"/>
          <w:szCs w:val="28"/>
          <w:highlight w:val="none"/>
          <w:lang w:val="en-US" w:eastAsia="zh-CN"/>
        </w:rPr>
        <w:t>0</w:t>
      </w:r>
      <w:r>
        <w:rPr>
          <w:rFonts w:hint="eastAsia" w:eastAsia="仿宋"/>
          <w:b/>
          <w:bCs/>
          <w:sz w:val="28"/>
          <w:szCs w:val="28"/>
          <w:highlight w:val="none"/>
        </w:rPr>
        <w:t>时00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r>
        <w:rPr>
          <w:rFonts w:hint="eastAsia" w:ascii="Times New Roman" w:hAnsi="Times New Roman" w:eastAsia="仿宋" w:cs="Times New Roman"/>
          <w:b/>
          <w:bCs/>
          <w:sz w:val="28"/>
          <w:szCs w:val="28"/>
          <w:highlight w:val="none"/>
          <w:lang w:val="en-US" w:eastAsia="zh-CN"/>
        </w:rPr>
        <w:t>如</w:t>
      </w:r>
      <w:r>
        <w:rPr>
          <w:rFonts w:hint="eastAsia" w:ascii="Times New Roman" w:hAnsi="Times New Roman" w:eastAsia="仿宋" w:cs="Times New Roman"/>
          <w:b/>
          <w:bCs/>
          <w:sz w:val="28"/>
          <w:szCs w:val="28"/>
          <w:highlight w:val="none"/>
        </w:rPr>
        <w:t>报价人无法到现场递交报价文件的，可采用投递的方式将报价文件邮寄至报价文件递交地点，报价人授权代表可不参加现场报价、开启报价文件等活动。请报价人合理预留投递运输时间，报价人因自身原因导致报价失败的，由报价人承担全部责任。（为能及时准确邮寄递交报价文件，建议采用时效、服务更优的物流。）</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福建省高速公路养护工程有限公司（网址</w:t>
      </w:r>
      <w:r>
        <w:rPr>
          <w:highlight w:val="none"/>
        </w:rPr>
        <w:fldChar w:fldCharType="begin"/>
      </w:r>
      <w:r>
        <w:rPr>
          <w:highlight w:val="none"/>
        </w:rPr>
        <w:instrText xml:space="preserve"> HYPERLINK "http://www.fjgsyh.com）。" </w:instrText>
      </w:r>
      <w:r>
        <w:rPr>
          <w:highlight w:val="none"/>
        </w:rPr>
        <w:fldChar w:fldCharType="separate"/>
      </w:r>
      <w:r>
        <w:rPr>
          <w:rStyle w:val="23"/>
          <w:rFonts w:hint="eastAsia" w:eastAsia="仿宋"/>
          <w:sz w:val="28"/>
          <w:szCs w:val="28"/>
          <w:highlight w:val="none"/>
        </w:rPr>
        <w:t>www.fjgsyh.com</w:t>
      </w:r>
      <w:r>
        <w:rPr>
          <w:rStyle w:val="23"/>
          <w:rFonts w:hint="eastAsia" w:eastAsia="仿宋"/>
          <w:color w:val="auto"/>
          <w:sz w:val="28"/>
          <w:szCs w:val="28"/>
          <w:highlight w:val="none"/>
          <w:u w:val="none"/>
        </w:rPr>
        <w:t>）</w:t>
      </w:r>
      <w:r>
        <w:rPr>
          <w:rStyle w:val="23"/>
          <w:rFonts w:eastAsia="仿宋"/>
          <w:color w:val="auto"/>
          <w:sz w:val="28"/>
          <w:szCs w:val="28"/>
          <w:highlight w:val="none"/>
          <w:u w:val="none"/>
        </w:rPr>
        <w:t>。</w:t>
      </w:r>
      <w:r>
        <w:rPr>
          <w:rStyle w:val="23"/>
          <w:rFonts w:eastAsia="仿宋"/>
          <w:color w:val="auto"/>
          <w:sz w:val="28"/>
          <w:szCs w:val="28"/>
          <w:highlight w:val="none"/>
          <w:u w:val="none"/>
        </w:rPr>
        <w:fldChar w:fldCharType="end"/>
      </w:r>
    </w:p>
    <w:p>
      <w:pPr>
        <w:numPr>
          <w:ilvl w:val="0"/>
          <w:numId w:val="3"/>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伍仟</w:t>
      </w:r>
      <w:r>
        <w:rPr>
          <w:rFonts w:hint="eastAsia" w:eastAsia="仿宋"/>
          <w:sz w:val="28"/>
          <w:szCs w:val="28"/>
          <w:highlight w:val="none"/>
        </w:rPr>
        <w:t>元整（¥</w:t>
      </w:r>
      <w:r>
        <w:rPr>
          <w:rFonts w:hint="eastAsia" w:eastAsia="仿宋"/>
          <w:sz w:val="28"/>
          <w:szCs w:val="28"/>
          <w:highlight w:val="none"/>
          <w:lang w:val="en-US" w:eastAsia="zh-CN"/>
        </w:rPr>
        <w:t>5</w:t>
      </w:r>
      <w:r>
        <w:rPr>
          <w:rFonts w:hint="eastAsia" w:eastAsia="仿宋"/>
          <w:sz w:val="28"/>
          <w:szCs w:val="28"/>
          <w:highlight w:val="none"/>
        </w:rPr>
        <w:t>000元）。</w:t>
      </w:r>
    </w:p>
    <w:p>
      <w:pPr>
        <w:jc w:val="center"/>
        <w:rPr>
          <w:rFonts w:ascii="仿宋_GB2312" w:hAnsi="宋体" w:eastAsia="仿宋_GB2312"/>
          <w:b/>
          <w:bCs/>
          <w:sz w:val="36"/>
          <w:szCs w:val="28"/>
          <w:highlight w:val="none"/>
        </w:rPr>
      </w:pPr>
      <w:r>
        <w:rPr>
          <w:rFonts w:hint="eastAsia" w:eastAsia="仿宋"/>
          <w:sz w:val="28"/>
          <w:szCs w:val="28"/>
          <w:highlight w:val="none"/>
        </w:rPr>
        <w:t>请于2023年</w:t>
      </w:r>
      <w:r>
        <w:rPr>
          <w:rFonts w:hint="eastAsia" w:eastAsia="仿宋"/>
          <w:sz w:val="28"/>
          <w:szCs w:val="28"/>
          <w:highlight w:val="none"/>
          <w:lang w:val="en-US" w:eastAsia="zh-CN"/>
        </w:rPr>
        <w:t>8</w:t>
      </w:r>
      <w:r>
        <w:rPr>
          <w:rFonts w:hint="eastAsia" w:eastAsia="仿宋"/>
          <w:sz w:val="28"/>
          <w:szCs w:val="28"/>
          <w:highlight w:val="none"/>
        </w:rPr>
        <w:t>月</w:t>
      </w:r>
      <w:r>
        <w:rPr>
          <w:rFonts w:hint="eastAsia" w:eastAsia="仿宋"/>
          <w:sz w:val="28"/>
          <w:szCs w:val="28"/>
          <w:highlight w:val="none"/>
          <w:lang w:val="en-US" w:eastAsia="zh-CN"/>
        </w:rPr>
        <w:t>15</w:t>
      </w:r>
      <w:r>
        <w:rPr>
          <w:rFonts w:hint="eastAsia" w:eastAsia="仿宋"/>
          <w:sz w:val="28"/>
          <w:szCs w:val="28"/>
          <w:highlight w:val="none"/>
        </w:rPr>
        <w:t>日17：00前缴交，转账备注“</w:t>
      </w:r>
      <w:r>
        <w:rPr>
          <w:rFonts w:hint="eastAsia" w:eastAsia="仿宋"/>
          <w:sz w:val="28"/>
          <w:szCs w:val="28"/>
          <w:highlight w:val="none"/>
          <w:lang w:eastAsia="zh-CN"/>
        </w:rPr>
        <w:t>ZJJT-2023-LW-005</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报价保证金”，账户信息：</w:t>
      </w:r>
    </w:p>
    <w:p>
      <w:pPr>
        <w:spacing w:line="400" w:lineRule="exact"/>
        <w:ind w:firstLine="560" w:firstLineChars="200"/>
        <w:jc w:val="left"/>
        <w:rPr>
          <w:rFonts w:hint="default" w:eastAsia="仿宋"/>
          <w:sz w:val="28"/>
          <w:szCs w:val="28"/>
          <w:highlight w:val="none"/>
          <w:lang w:val="en-US" w:eastAsia="zh-CN"/>
        </w:rPr>
      </w:pPr>
      <w:r>
        <w:rPr>
          <w:rFonts w:hint="eastAsia" w:eastAsia="仿宋"/>
          <w:sz w:val="28"/>
          <w:szCs w:val="28"/>
          <w:highlight w:val="none"/>
          <w:lang w:val="en-US" w:eastAsia="zh-CN"/>
        </w:rPr>
        <w:t>账  户</w:t>
      </w:r>
      <w:r>
        <w:rPr>
          <w:rFonts w:hint="eastAsia" w:eastAsia="仿宋"/>
          <w:sz w:val="28"/>
          <w:szCs w:val="28"/>
          <w:highlight w:val="none"/>
        </w:rPr>
        <w:t>：</w:t>
      </w:r>
      <w:r>
        <w:rPr>
          <w:rFonts w:hint="eastAsia" w:eastAsia="仿宋"/>
          <w:sz w:val="28"/>
          <w:szCs w:val="28"/>
          <w:highlight w:val="none"/>
          <w:lang w:val="en-US" w:eastAsia="zh-CN"/>
        </w:rPr>
        <w:t>福建省高速公路养护工程有限公司项目经理部二</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帐  号：</w:t>
      </w:r>
      <w:r>
        <w:rPr>
          <w:rFonts w:hint="eastAsia" w:eastAsia="仿宋"/>
          <w:sz w:val="28"/>
          <w:szCs w:val="28"/>
          <w:highlight w:val="none"/>
          <w:lang w:eastAsia="zh-CN"/>
        </w:rPr>
        <w:t>1404403229000088616</w:t>
      </w:r>
    </w:p>
    <w:p>
      <w:pPr>
        <w:spacing w:line="400" w:lineRule="exact"/>
        <w:ind w:firstLine="560" w:firstLineChars="200"/>
        <w:jc w:val="left"/>
        <w:rPr>
          <w:rFonts w:hint="eastAsia" w:ascii="宋体" w:hAnsi="宋体" w:eastAsia="宋体" w:cs="宋体"/>
          <w:kern w:val="0"/>
          <w:sz w:val="24"/>
        </w:rPr>
      </w:pPr>
      <w:r>
        <w:rPr>
          <w:rFonts w:hint="eastAsia" w:eastAsia="仿宋"/>
          <w:sz w:val="28"/>
          <w:szCs w:val="28"/>
          <w:highlight w:val="none"/>
        </w:rPr>
        <w:t>开户行：</w:t>
      </w:r>
      <w:r>
        <w:rPr>
          <w:rFonts w:hint="eastAsia" w:ascii="宋体" w:hAnsi="宋体" w:eastAsia="宋体" w:cs="宋体"/>
          <w:kern w:val="0"/>
          <w:sz w:val="24"/>
        </w:rPr>
        <w:t>中国工商银行三明徐碧支行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福建省高速公路养护工程有限公司2023年浙江交投高速公路运营管理有限公司护栏提升改造及其他交安设施专项工程第3标段第302合同段项目经理部</w:t>
      </w:r>
    </w:p>
    <w:p>
      <w:pPr>
        <w:pStyle w:val="4"/>
        <w:spacing w:after="0" w:line="400" w:lineRule="exact"/>
        <w:ind w:left="1679" w:leftChars="266" w:hanging="1120" w:hangingChars="400"/>
        <w:jc w:val="left"/>
        <w:rPr>
          <w:rFonts w:hint="eastAsia" w:eastAsia="仿宋"/>
          <w:sz w:val="28"/>
          <w:szCs w:val="28"/>
          <w:highlight w:val="none"/>
          <w:u w:val="single"/>
          <w:lang w:eastAsia="zh-CN"/>
        </w:rPr>
      </w:pPr>
      <w:r>
        <w:rPr>
          <w:rFonts w:eastAsia="仿宋"/>
          <w:sz w:val="28"/>
          <w:szCs w:val="28"/>
          <w:highlight w:val="none"/>
        </w:rPr>
        <w:t>地  址：</w:t>
      </w:r>
      <w:r>
        <w:rPr>
          <w:rFonts w:hint="eastAsia" w:eastAsia="仿宋"/>
          <w:sz w:val="28"/>
          <w:szCs w:val="28"/>
          <w:highlight w:val="none"/>
          <w:lang w:eastAsia="zh-CN"/>
        </w:rPr>
        <w:t>三明市梅列区交通监控中心16楼</w:t>
      </w:r>
    </w:p>
    <w:p>
      <w:pPr>
        <w:spacing w:line="400" w:lineRule="exact"/>
        <w:ind w:firstLine="560" w:firstLineChars="200"/>
        <w:jc w:val="left"/>
        <w:rPr>
          <w:rFonts w:hint="default" w:eastAsia="仿宋"/>
          <w:sz w:val="28"/>
          <w:szCs w:val="28"/>
          <w:highlight w:val="none"/>
          <w:lang w:val="en-US" w:eastAsia="zh-CN"/>
        </w:rPr>
      </w:pPr>
      <w:r>
        <w:rPr>
          <w:rFonts w:eastAsia="仿宋"/>
          <w:sz w:val="28"/>
          <w:szCs w:val="28"/>
          <w:highlight w:val="none"/>
        </w:rPr>
        <w:t>电  话：</w:t>
      </w:r>
      <w:r>
        <w:rPr>
          <w:rFonts w:hint="eastAsia" w:eastAsia="仿宋"/>
          <w:sz w:val="28"/>
          <w:szCs w:val="28"/>
          <w:highlight w:val="none"/>
          <w:u w:val="single"/>
          <w:lang w:val="en-US" w:eastAsia="zh-CN"/>
        </w:rPr>
        <w:t>14759166399</w:t>
      </w:r>
    </w:p>
    <w:p>
      <w:pPr>
        <w:spacing w:line="400" w:lineRule="exact"/>
        <w:ind w:firstLine="560" w:firstLineChars="200"/>
        <w:jc w:val="left"/>
        <w:rPr>
          <w:rFonts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lang w:val="en-US" w:eastAsia="zh-CN"/>
        </w:rPr>
        <w:t>李</w:t>
      </w:r>
      <w:r>
        <w:rPr>
          <w:rFonts w:hint="eastAsia" w:eastAsia="仿宋"/>
          <w:sz w:val="28"/>
          <w:szCs w:val="28"/>
          <w:highlight w:val="none"/>
          <w:u w:val="single"/>
        </w:rPr>
        <w:t>工</w:t>
      </w:r>
    </w:p>
    <w:p>
      <w:pPr>
        <w:spacing w:line="600" w:lineRule="exact"/>
        <w:jc w:val="both"/>
        <w:outlineLvl w:val="0"/>
        <w:rPr>
          <w:rFonts w:hint="eastAsia" w:ascii="仿宋_GB2312" w:hAnsi="宋体" w:eastAsia="仿宋_GB2312"/>
          <w:b/>
          <w:sz w:val="44"/>
          <w:szCs w:val="44"/>
          <w:highlight w:val="none"/>
        </w:rPr>
      </w:pPr>
    </w:p>
    <w:p>
      <w:pPr>
        <w:spacing w:line="600" w:lineRule="exact"/>
        <w:jc w:val="both"/>
        <w:outlineLvl w:val="0"/>
        <w:rPr>
          <w:rFonts w:hint="eastAsia" w:ascii="仿宋_GB2312" w:hAnsi="宋体" w:eastAsia="仿宋_GB2312"/>
          <w:b/>
          <w:sz w:val="44"/>
          <w:szCs w:val="44"/>
          <w:highlight w:val="none"/>
        </w:rPr>
      </w:pPr>
    </w:p>
    <w:p>
      <w:pPr>
        <w:pStyle w:val="2"/>
        <w:rPr>
          <w:rFonts w:hint="eastAsia"/>
        </w:rPr>
      </w:pPr>
    </w:p>
    <w:p>
      <w:pPr>
        <w:pStyle w:val="4"/>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20"/>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条款号</w:t>
            </w:r>
          </w:p>
        </w:tc>
        <w:tc>
          <w:tcPr>
            <w:tcW w:w="9229"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1.1</w:t>
            </w:r>
          </w:p>
        </w:tc>
        <w:tc>
          <w:tcPr>
            <w:tcW w:w="9229" w:type="dxa"/>
            <w:tcBorders>
              <w:tl2br w:val="nil"/>
              <w:tr2bl w:val="nil"/>
            </w:tcBorders>
            <w:shd w:val="clear" w:color="auto" w:fill="auto"/>
            <w:vAlign w:val="center"/>
          </w:tcPr>
          <w:p>
            <w:pPr>
              <w:pStyle w:val="17"/>
              <w:spacing w:line="300" w:lineRule="exact"/>
              <w:rPr>
                <w:rFonts w:hint="eastAsia" w:eastAsia="宋体"/>
                <w:color w:val="000000"/>
                <w:sz w:val="24"/>
                <w:highlight w:val="none"/>
                <w:u w:val="single"/>
                <w:lang w:eastAsia="zh-CN"/>
              </w:rPr>
            </w:pPr>
            <w:r>
              <w:rPr>
                <w:color w:val="000000"/>
                <w:sz w:val="24"/>
                <w:highlight w:val="none"/>
              </w:rPr>
              <w:t>采购人：</w:t>
            </w:r>
            <w:r>
              <w:rPr>
                <w:rFonts w:hint="eastAsia"/>
                <w:color w:val="000000"/>
                <w:sz w:val="24"/>
                <w:highlight w:val="none"/>
                <w:u w:val="single"/>
                <w:lang w:eastAsia="zh-CN"/>
              </w:rPr>
              <w:t>福建省高速公路养护工程有限公司2023年浙江交投高速公路运营管理有限公司护栏提升改造及其他交安设施专项工程第3标段第302合同段项目经理部</w:t>
            </w:r>
          </w:p>
          <w:p>
            <w:pPr>
              <w:spacing w:line="300" w:lineRule="exact"/>
              <w:jc w:val="left"/>
              <w:rPr>
                <w:rFonts w:hint="eastAsia" w:eastAsia="宋体"/>
                <w:color w:val="000000"/>
                <w:sz w:val="24"/>
                <w:highlight w:val="none"/>
                <w:lang w:eastAsia="zh-CN"/>
              </w:rPr>
            </w:pPr>
            <w:r>
              <w:rPr>
                <w:color w:val="000000"/>
                <w:sz w:val="24"/>
                <w:highlight w:val="none"/>
              </w:rPr>
              <w:t>地址：</w:t>
            </w:r>
            <w:r>
              <w:rPr>
                <w:rFonts w:hint="eastAsia"/>
                <w:color w:val="000000"/>
                <w:sz w:val="24"/>
                <w:highlight w:val="none"/>
                <w:u w:val="single"/>
                <w:lang w:eastAsia="zh-CN"/>
              </w:rPr>
              <w:t>三明市梅列区交通监控中心16楼</w:t>
            </w:r>
          </w:p>
          <w:p>
            <w:pPr>
              <w:spacing w:line="300" w:lineRule="exact"/>
              <w:jc w:val="left"/>
              <w:rPr>
                <w:color w:val="000000"/>
                <w:sz w:val="24"/>
                <w:highlight w:val="none"/>
              </w:rPr>
            </w:pPr>
            <w:r>
              <w:rPr>
                <w:color w:val="000000"/>
                <w:sz w:val="24"/>
                <w:highlight w:val="none"/>
              </w:rPr>
              <w:t>电话：</w:t>
            </w:r>
            <w:r>
              <w:rPr>
                <w:rFonts w:hint="eastAsia"/>
                <w:color w:val="000000"/>
                <w:sz w:val="24"/>
                <w:highlight w:val="none"/>
                <w:u w:val="single"/>
                <w:lang w:val="en-US" w:eastAsia="zh-CN"/>
              </w:rPr>
              <w:t>14759166399</w:t>
            </w:r>
            <w:r>
              <w:rPr>
                <w:color w:val="000000"/>
                <w:sz w:val="24"/>
                <w:highlight w:val="none"/>
              </w:rPr>
              <w:t xml:space="preserve">         </w:t>
            </w:r>
            <w:r>
              <w:rPr>
                <w:rFonts w:hint="eastAsia"/>
                <w:color w:val="000000"/>
                <w:sz w:val="24"/>
                <w:highlight w:val="none"/>
              </w:rPr>
              <w:t xml:space="preserve"> 联系人：</w:t>
            </w:r>
            <w:r>
              <w:rPr>
                <w:rFonts w:hint="eastAsia"/>
                <w:color w:val="000000"/>
                <w:sz w:val="24"/>
                <w:highlight w:val="none"/>
                <w:u w:val="single"/>
                <w:lang w:val="en-US" w:eastAsia="zh-CN"/>
              </w:rPr>
              <w:t>李</w:t>
            </w:r>
            <w:r>
              <w:rPr>
                <w:rFonts w:hint="eastAsia"/>
                <w:color w:val="000000"/>
                <w:sz w:val="24"/>
                <w:highlight w:val="none"/>
                <w:u w:val="single"/>
              </w:rPr>
              <w:t>工</w:t>
            </w:r>
          </w:p>
          <w:p>
            <w:pPr>
              <w:spacing w:line="300" w:lineRule="exact"/>
              <w:jc w:val="left"/>
              <w:rPr>
                <w:color w:val="000000"/>
                <w:sz w:val="24"/>
                <w:highlight w:val="none"/>
              </w:rPr>
            </w:pPr>
            <w:r>
              <w:rPr>
                <w:color w:val="000000"/>
                <w:sz w:val="24"/>
                <w:highlight w:val="none"/>
              </w:rPr>
              <w:t>邮编：</w:t>
            </w:r>
            <w:r>
              <w:rPr>
                <w:color w:val="000000"/>
                <w:sz w:val="24"/>
                <w:highlight w:val="none"/>
                <w:u w:val="single"/>
              </w:rPr>
              <w:t>3</w:t>
            </w:r>
            <w:r>
              <w:rPr>
                <w:rFonts w:hint="eastAsia"/>
                <w:color w:val="000000"/>
                <w:sz w:val="24"/>
                <w:highlight w:val="none"/>
                <w:u w:val="single"/>
                <w:lang w:val="en-US" w:eastAsia="zh-CN"/>
              </w:rPr>
              <w:t>65000</w:t>
            </w:r>
            <w:r>
              <w:rPr>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1.2</w:t>
            </w:r>
          </w:p>
        </w:tc>
        <w:tc>
          <w:tcPr>
            <w:tcW w:w="9229" w:type="dxa"/>
            <w:tcBorders>
              <w:tl2br w:val="nil"/>
              <w:tr2bl w:val="nil"/>
            </w:tcBorders>
            <w:shd w:val="clear" w:color="auto" w:fill="auto"/>
            <w:vAlign w:val="center"/>
          </w:tcPr>
          <w:p>
            <w:pPr>
              <w:pStyle w:val="2"/>
              <w:ind w:left="0" w:leftChars="0" w:firstLine="0" w:firstLineChars="0"/>
              <w:rPr>
                <w:color w:val="000000"/>
                <w:sz w:val="24"/>
                <w:highlight w:val="none"/>
              </w:rPr>
            </w:pPr>
            <w:r>
              <w:rPr>
                <w:color w:val="000000"/>
                <w:sz w:val="24"/>
                <w:highlight w:val="none"/>
              </w:rPr>
              <w:t>项目</w:t>
            </w:r>
            <w:r>
              <w:rPr>
                <w:rFonts w:hint="eastAsia" w:ascii="Times New Roman" w:hAnsi="Times New Roman"/>
                <w:color w:val="000000"/>
                <w:kern w:val="2"/>
                <w:sz w:val="24"/>
                <w:szCs w:val="24"/>
                <w:highlight w:val="none"/>
              </w:rPr>
              <w:t>名称：</w:t>
            </w:r>
            <w:r>
              <w:rPr>
                <w:rFonts w:hint="eastAsia" w:ascii="Times New Roman" w:hAnsi="Times New Roman"/>
                <w:color w:val="000000"/>
                <w:kern w:val="2"/>
                <w:sz w:val="24"/>
                <w:szCs w:val="24"/>
                <w:highlight w:val="none"/>
                <w:lang w:eastAsia="zh-CN"/>
              </w:rPr>
              <w:t>2023年浙江交投高速公路运营管理有限公司护栏提升改造及其他交安设施专项工程第3标段第302合同段</w:t>
            </w:r>
            <w:r>
              <w:rPr>
                <w:rFonts w:hint="eastAsia" w:ascii="Times New Roman" w:hAnsi="Times New Roman"/>
                <w:color w:val="000000"/>
                <w:kern w:val="2"/>
                <w:sz w:val="24"/>
                <w:szCs w:val="24"/>
                <w:highlight w:val="none"/>
                <w:lang w:val="en-US" w:eastAsia="zh-CN"/>
              </w:rPr>
              <w:t>声屏障</w:t>
            </w:r>
            <w:r>
              <w:rPr>
                <w:rFonts w:hint="eastAsia" w:ascii="Times New Roman" w:hAnsi="Times New Roman"/>
                <w:color w:val="000000"/>
                <w:kern w:val="2"/>
                <w:sz w:val="24"/>
                <w:szCs w:val="24"/>
                <w:highlight w:val="none"/>
                <w:lang w:eastAsia="zh-CN"/>
              </w:rPr>
              <w:t>专业分包施工协作队伍选择</w:t>
            </w:r>
            <w:r>
              <w:rPr>
                <w:rFonts w:hint="eastAsia" w:ascii="Times New Roman" w:hAnsi="Times New Roman"/>
                <w:color w:val="000000"/>
                <w:kern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1.3</w:t>
            </w:r>
          </w:p>
        </w:tc>
        <w:tc>
          <w:tcPr>
            <w:tcW w:w="9229" w:type="dxa"/>
            <w:tcBorders>
              <w:tl2br w:val="nil"/>
              <w:tr2bl w:val="nil"/>
            </w:tcBorders>
            <w:shd w:val="clear" w:color="auto" w:fill="auto"/>
            <w:vAlign w:val="center"/>
          </w:tcPr>
          <w:p>
            <w:pPr>
              <w:spacing w:line="300" w:lineRule="exact"/>
              <w:jc w:val="left"/>
              <w:rPr>
                <w:rFonts w:hint="eastAsia" w:eastAsia="宋体"/>
                <w:color w:val="000000"/>
                <w:sz w:val="24"/>
                <w:highlight w:val="none"/>
                <w:lang w:eastAsia="zh-CN"/>
              </w:rPr>
            </w:pPr>
            <w:r>
              <w:rPr>
                <w:rFonts w:hint="eastAsia"/>
                <w:color w:val="000000"/>
                <w:sz w:val="24"/>
                <w:highlight w:val="none"/>
              </w:rPr>
              <w:t>项目</w:t>
            </w:r>
            <w:r>
              <w:rPr>
                <w:color w:val="000000"/>
                <w:sz w:val="24"/>
                <w:highlight w:val="none"/>
              </w:rPr>
              <w:t>地点：</w:t>
            </w:r>
            <w:r>
              <w:rPr>
                <w:rFonts w:hint="eastAsia"/>
                <w:color w:val="000000"/>
                <w:sz w:val="24"/>
                <w:highlight w:val="none"/>
              </w:rPr>
              <w:t>合同包项目位于</w:t>
            </w:r>
            <w:r>
              <w:rPr>
                <w:rFonts w:hint="eastAsia"/>
                <w:color w:val="FF0000"/>
                <w:sz w:val="24"/>
                <w:highlight w:val="none"/>
                <w:lang w:val="en-US" w:eastAsia="zh-CN"/>
              </w:rPr>
              <w:t>龙丽高速丽水段、丽龙高速</w:t>
            </w:r>
            <w:r>
              <w:rPr>
                <w:rFonts w:hint="eastAsia"/>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1.4</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color w:val="000000"/>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合同段划分：</w:t>
            </w:r>
            <w:r>
              <w:rPr>
                <w:rFonts w:hint="eastAsia"/>
                <w:color w:val="000000"/>
                <w:sz w:val="24"/>
                <w:highlight w:val="none"/>
                <w:lang w:val="en-US" w:eastAsia="zh-CN"/>
              </w:rPr>
              <w:t>1</w:t>
            </w:r>
            <w:r>
              <w:rPr>
                <w:rFonts w:hint="eastAsia"/>
                <w:color w:val="000000"/>
                <w:sz w:val="24"/>
                <w:highlight w:val="none"/>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采购范围：</w:t>
            </w:r>
          </w:p>
          <w:p>
            <w:pPr>
              <w:spacing w:line="300" w:lineRule="exact"/>
              <w:rPr>
                <w:color w:val="000000"/>
                <w:sz w:val="24"/>
                <w:highlight w:val="none"/>
              </w:rPr>
            </w:pPr>
            <w:r>
              <w:rPr>
                <w:rFonts w:hint="eastAsia"/>
                <w:color w:val="000000"/>
                <w:sz w:val="24"/>
                <w:highlight w:val="none"/>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3</w:t>
            </w:r>
          </w:p>
        </w:tc>
        <w:tc>
          <w:tcPr>
            <w:tcW w:w="9229" w:type="dxa"/>
            <w:tcBorders>
              <w:tl2br w:val="nil"/>
              <w:tr2bl w:val="nil"/>
            </w:tcBorders>
            <w:shd w:val="clear" w:color="auto" w:fill="auto"/>
            <w:vAlign w:val="center"/>
          </w:tcPr>
          <w:p>
            <w:pPr>
              <w:spacing w:line="300" w:lineRule="exact"/>
              <w:rPr>
                <w:rFonts w:hint="eastAsia"/>
                <w:color w:val="000000"/>
                <w:sz w:val="24"/>
                <w:highlight w:val="none"/>
                <w:lang w:val="en-US" w:eastAsia="zh-CN"/>
              </w:rPr>
            </w:pPr>
            <w:r>
              <w:rPr>
                <w:rFonts w:hint="eastAsia"/>
                <w:color w:val="000000"/>
                <w:sz w:val="24"/>
                <w:highlight w:val="none"/>
              </w:rPr>
              <w:t>本项目工期：</w:t>
            </w:r>
            <w:r>
              <w:rPr>
                <w:rFonts w:hint="eastAsia"/>
                <w:color w:val="000000"/>
                <w:sz w:val="24"/>
                <w:highlight w:val="none"/>
                <w:lang w:eastAsia="zh-CN"/>
              </w:rPr>
              <w:t>本项目工期为合同签订之日起</w:t>
            </w:r>
            <w:r>
              <w:rPr>
                <w:rFonts w:hint="eastAsia"/>
                <w:color w:val="000000"/>
                <w:sz w:val="24"/>
                <w:highlight w:val="none"/>
                <w:lang w:val="en-US" w:eastAsia="zh-CN"/>
              </w:rPr>
              <w:t>至2023年11月30日。</w:t>
            </w:r>
          </w:p>
          <w:p>
            <w:pPr>
              <w:spacing w:line="300" w:lineRule="exact"/>
              <w:rPr>
                <w:rFonts w:hint="eastAsia"/>
                <w:color w:val="000000"/>
                <w:sz w:val="24"/>
                <w:highlight w:val="none"/>
                <w:lang w:val="en-US" w:eastAsia="zh-CN"/>
              </w:rPr>
            </w:pPr>
            <w:r>
              <w:rPr>
                <w:rFonts w:hint="eastAsia"/>
                <w:color w:val="000000"/>
                <w:sz w:val="24"/>
                <w:highlight w:val="none"/>
                <w:lang w:val="en-US" w:eastAsia="zh-CN"/>
              </w:rPr>
              <w:t>具体以采购人通知的实际进场时间以及工程实际完工时间为准。</w:t>
            </w:r>
          </w:p>
          <w:p>
            <w:pPr>
              <w:spacing w:line="300" w:lineRule="exact"/>
              <w:rPr>
                <w:rFonts w:hint="eastAsia" w:eastAsia="宋体"/>
                <w:b/>
                <w:bCs/>
                <w:color w:val="000000"/>
                <w:sz w:val="24"/>
                <w:highlight w:val="none"/>
                <w:lang w:eastAsia="zh-CN"/>
              </w:rPr>
            </w:pPr>
            <w:r>
              <w:rPr>
                <w:rFonts w:hint="eastAsia"/>
                <w:color w:val="000000"/>
                <w:sz w:val="24"/>
                <w:highlight w:val="none"/>
                <w:lang w:val="en-US" w:eastAsia="zh-CN"/>
              </w:rPr>
              <w:t>报价人因充分考虑工期变化（如国家法定节假日或政治性交通保畅造成停工等）带来的风险。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4</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质量要求：</w:t>
            </w:r>
            <w:r>
              <w:rPr>
                <w:rFonts w:hint="eastAsia"/>
                <w:b/>
                <w:bCs/>
                <w:color w:val="000000"/>
                <w:sz w:val="24"/>
                <w:highlight w:val="none"/>
              </w:rPr>
              <w:t>符合工程质量合格标准</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1</w:t>
            </w:r>
          </w:p>
        </w:tc>
        <w:tc>
          <w:tcPr>
            <w:tcW w:w="9229" w:type="dxa"/>
            <w:tcBorders>
              <w:tl2br w:val="nil"/>
              <w:tr2bl w:val="nil"/>
            </w:tcBorders>
            <w:shd w:val="clear" w:color="auto" w:fill="auto"/>
            <w:vAlign w:val="center"/>
          </w:tcPr>
          <w:p>
            <w:pPr>
              <w:spacing w:line="400" w:lineRule="exact"/>
              <w:ind w:firstLine="482" w:firstLineChars="200"/>
              <w:jc w:val="left"/>
              <w:rPr>
                <w:color w:val="000000"/>
                <w:sz w:val="24"/>
                <w:highlight w:val="none"/>
              </w:rPr>
            </w:pPr>
            <w:r>
              <w:rPr>
                <w:rFonts w:hint="eastAsia" w:ascii="宋体" w:hAnsi="宋体" w:eastAsia="宋体" w:cs="宋体"/>
                <w:b/>
                <w:bCs/>
                <w:color w:val="000000"/>
                <w:kern w:val="0"/>
                <w:sz w:val="24"/>
                <w:szCs w:val="24"/>
                <w:lang w:val="en-US" w:eastAsia="zh-CN" w:bidi="ar"/>
              </w:rPr>
              <w:t>本采购采用一次性报价，同一合同包不应有两个报价，否则按废标处理。</w:t>
            </w:r>
            <w:r>
              <w:rPr>
                <w:b/>
                <w:bCs/>
                <w:color w:val="000000"/>
                <w:sz w:val="24"/>
                <w:highlight w:val="none"/>
              </w:rPr>
              <w:t>本项目最高控制价</w:t>
            </w:r>
            <w:r>
              <w:rPr>
                <w:rFonts w:hint="eastAsia"/>
                <w:b/>
                <w:bCs/>
                <w:color w:val="000000"/>
                <w:sz w:val="24"/>
                <w:highlight w:val="none"/>
              </w:rPr>
              <w:t>（含9%税）为：</w:t>
            </w:r>
            <w:r>
              <w:rPr>
                <w:rFonts w:hint="eastAsia"/>
                <w:b/>
                <w:bCs/>
                <w:color w:val="000000"/>
                <w:sz w:val="24"/>
                <w:highlight w:val="none"/>
                <w:lang w:val="en-US" w:eastAsia="zh-CN"/>
              </w:rPr>
              <w:t>1586750</w:t>
            </w:r>
            <w:r>
              <w:rPr>
                <w:rFonts w:hint="eastAsia" w:ascii="宋体" w:hAnsi="宋体" w:eastAsia="宋体" w:cs="宋体"/>
                <w:b/>
                <w:bCs/>
                <w:color w:val="000000"/>
                <w:kern w:val="0"/>
                <w:sz w:val="24"/>
                <w:szCs w:val="24"/>
                <w:lang w:val="en-US" w:eastAsia="zh-CN" w:bidi="ar"/>
              </w:rPr>
              <w:t>元</w:t>
            </w:r>
            <w:r>
              <w:rPr>
                <w:rFonts w:hint="eastAsia"/>
                <w:b/>
                <w:bCs/>
                <w:color w:val="000000"/>
                <w:sz w:val="24"/>
                <w:highlight w:val="none"/>
              </w:rPr>
              <w:t>。报价</w:t>
            </w:r>
            <w:r>
              <w:rPr>
                <w:b/>
                <w:bCs/>
                <w:color w:val="000000"/>
                <w:sz w:val="24"/>
                <w:highlight w:val="none"/>
              </w:rPr>
              <w:t>人的</w:t>
            </w:r>
            <w:r>
              <w:rPr>
                <w:rFonts w:hint="eastAsia"/>
                <w:b/>
                <w:bCs/>
                <w:color w:val="000000"/>
                <w:sz w:val="24"/>
                <w:highlight w:val="none"/>
              </w:rPr>
              <w:t>报价</w:t>
            </w:r>
            <w:r>
              <w:rPr>
                <w:b/>
                <w:bCs/>
                <w:color w:val="000000"/>
                <w:sz w:val="24"/>
                <w:highlight w:val="none"/>
              </w:rPr>
              <w:t>超过</w:t>
            </w:r>
            <w:r>
              <w:rPr>
                <w:rFonts w:hint="eastAsia"/>
                <w:b/>
                <w:bCs/>
                <w:color w:val="000000"/>
                <w:sz w:val="24"/>
                <w:highlight w:val="none"/>
              </w:rPr>
              <w:t>报价范围</w:t>
            </w:r>
            <w:r>
              <w:rPr>
                <w:b/>
                <w:bCs/>
                <w:color w:val="000000"/>
                <w:sz w:val="24"/>
                <w:highlight w:val="none"/>
              </w:rPr>
              <w:t>的</w:t>
            </w:r>
            <w:r>
              <w:rPr>
                <w:rFonts w:hint="eastAsia"/>
                <w:b/>
                <w:bCs/>
                <w:color w:val="000000"/>
                <w:sz w:val="24"/>
                <w:highlight w:val="none"/>
              </w:rPr>
              <w:t>，报价文件将被否决</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5.2</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本项目的报价内容包括：</w:t>
            </w:r>
          </w:p>
          <w:p>
            <w:pPr>
              <w:spacing w:line="300" w:lineRule="exact"/>
              <w:jc w:val="left"/>
              <w:rPr>
                <w:color w:val="000000"/>
                <w:highlight w:val="none"/>
              </w:rPr>
            </w:pPr>
            <w:r>
              <w:rPr>
                <w:rFonts w:hint="eastAsia"/>
                <w:color w:val="000000"/>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6</w:t>
            </w:r>
          </w:p>
        </w:tc>
        <w:tc>
          <w:tcPr>
            <w:tcW w:w="9229" w:type="dxa"/>
            <w:tcBorders>
              <w:tl2br w:val="nil"/>
              <w:tr2bl w:val="nil"/>
            </w:tcBorders>
            <w:shd w:val="clear" w:color="auto" w:fill="auto"/>
            <w:vAlign w:val="center"/>
          </w:tcPr>
          <w:p>
            <w:pPr>
              <w:spacing w:line="300" w:lineRule="exact"/>
              <w:rPr>
                <w:b/>
                <w:color w:val="000000"/>
                <w:sz w:val="24"/>
                <w:highlight w:val="none"/>
                <w:u w:val="single"/>
              </w:rPr>
            </w:pPr>
            <w:r>
              <w:rPr>
                <w:b/>
                <w:color w:val="000000"/>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7</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8</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开启报价文件时间和地点：详见采购公告。</w:t>
            </w:r>
          </w:p>
          <w:p>
            <w:pPr>
              <w:spacing w:line="300" w:lineRule="exact"/>
              <w:rPr>
                <w:color w:val="000000"/>
                <w:sz w:val="24"/>
                <w:highlight w:val="none"/>
                <w:u w:val="single"/>
              </w:rPr>
            </w:pPr>
            <w:r>
              <w:rPr>
                <w:color w:val="000000"/>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9</w:t>
            </w:r>
          </w:p>
        </w:tc>
        <w:tc>
          <w:tcPr>
            <w:tcW w:w="9229" w:type="dxa"/>
            <w:tcBorders>
              <w:tl2br w:val="nil"/>
              <w:tr2bl w:val="nil"/>
            </w:tcBorders>
            <w:shd w:val="clear" w:color="auto" w:fill="auto"/>
            <w:vAlign w:val="center"/>
          </w:tcPr>
          <w:p>
            <w:pPr>
              <w:spacing w:line="300" w:lineRule="exact"/>
              <w:rPr>
                <w:color w:val="000000"/>
                <w:sz w:val="24"/>
                <w:highlight w:val="none"/>
                <w:u w:val="single"/>
              </w:rPr>
            </w:pPr>
            <w:r>
              <w:rPr>
                <w:color w:val="000000"/>
                <w:sz w:val="24"/>
                <w:highlight w:val="none"/>
              </w:rPr>
              <w:t>报价文件有效期：开启报价文件之日起</w:t>
            </w:r>
            <w:r>
              <w:rPr>
                <w:color w:val="000000"/>
                <w:sz w:val="24"/>
                <w:highlight w:val="none"/>
                <w:u w:val="single"/>
              </w:rPr>
              <w:t xml:space="preserve"> 30</w:t>
            </w:r>
            <w:r>
              <w:rPr>
                <w:rFonts w:hint="eastAsia"/>
                <w:color w:val="000000"/>
                <w:sz w:val="24"/>
                <w:highlight w:val="none"/>
                <w:u w:val="single"/>
              </w:rPr>
              <w:t xml:space="preserve"> </w:t>
            </w:r>
            <w:r>
              <w:rPr>
                <w:color w:val="000000"/>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10</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报价文件截止时间的推迟：应在报价文件递交截止</w:t>
            </w:r>
            <w:r>
              <w:rPr>
                <w:color w:val="000000"/>
                <w:sz w:val="24"/>
                <w:highlight w:val="none"/>
                <w:u w:val="single"/>
              </w:rPr>
              <w:t xml:space="preserve"> 2</w:t>
            </w:r>
            <w:r>
              <w:rPr>
                <w:rFonts w:hint="eastAsia"/>
                <w:color w:val="000000"/>
                <w:sz w:val="24"/>
                <w:highlight w:val="none"/>
                <w:u w:val="single"/>
              </w:rPr>
              <w:t xml:space="preserve"> </w:t>
            </w:r>
            <w:r>
              <w:rPr>
                <w:color w:val="000000"/>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11</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采购文件的组成：</w:t>
            </w:r>
            <w:r>
              <w:rPr>
                <w:rFonts w:hint="eastAsia" w:ascii="宋体" w:hAnsi="宋体" w:cs="宋体"/>
                <w:color w:val="000000"/>
                <w:sz w:val="24"/>
                <w:highlight w:val="none"/>
              </w:rPr>
              <w:t>①</w:t>
            </w:r>
            <w:r>
              <w:rPr>
                <w:color w:val="000000"/>
                <w:sz w:val="24"/>
                <w:highlight w:val="none"/>
              </w:rPr>
              <w:t>采购</w:t>
            </w:r>
            <w:r>
              <w:rPr>
                <w:rFonts w:hint="eastAsia"/>
                <w:color w:val="000000"/>
                <w:sz w:val="24"/>
                <w:highlight w:val="none"/>
              </w:rPr>
              <w:t>公告、</w:t>
            </w:r>
            <w:r>
              <w:rPr>
                <w:rFonts w:hint="eastAsia" w:ascii="宋体" w:hAnsi="宋体" w:cs="宋体"/>
                <w:color w:val="000000"/>
                <w:sz w:val="24"/>
                <w:highlight w:val="none"/>
              </w:rPr>
              <w:t>②</w:t>
            </w:r>
            <w:r>
              <w:rPr>
                <w:color w:val="000000"/>
                <w:sz w:val="24"/>
                <w:highlight w:val="none"/>
              </w:rPr>
              <w:t>采购须知</w:t>
            </w:r>
            <w:r>
              <w:rPr>
                <w:rFonts w:hint="eastAsia"/>
                <w:color w:val="000000"/>
                <w:sz w:val="24"/>
                <w:highlight w:val="none"/>
              </w:rPr>
              <w:t>、</w:t>
            </w:r>
            <w:r>
              <w:rPr>
                <w:rFonts w:hint="eastAsia" w:ascii="宋体" w:hAnsi="宋体" w:cs="宋体"/>
                <w:color w:val="000000"/>
                <w:sz w:val="24"/>
                <w:highlight w:val="none"/>
              </w:rPr>
              <w:t>③</w:t>
            </w:r>
            <w:r>
              <w:rPr>
                <w:color w:val="000000"/>
                <w:sz w:val="24"/>
                <w:highlight w:val="none"/>
              </w:rPr>
              <w:t>评</w:t>
            </w:r>
            <w:r>
              <w:rPr>
                <w:rFonts w:hint="eastAsia"/>
                <w:color w:val="000000"/>
                <w:sz w:val="24"/>
                <w:highlight w:val="none"/>
              </w:rPr>
              <w:t>审</w:t>
            </w:r>
            <w:r>
              <w:rPr>
                <w:color w:val="000000"/>
                <w:sz w:val="24"/>
                <w:highlight w:val="none"/>
              </w:rPr>
              <w:t>办法及标准</w:t>
            </w:r>
            <w:r>
              <w:rPr>
                <w:rFonts w:hint="eastAsia"/>
                <w:color w:val="000000"/>
                <w:sz w:val="24"/>
                <w:highlight w:val="none"/>
              </w:rPr>
              <w:t>、</w:t>
            </w:r>
            <w:r>
              <w:rPr>
                <w:rFonts w:hint="eastAsia" w:ascii="宋体" w:hAnsi="宋体" w:cs="宋体"/>
                <w:color w:val="000000"/>
                <w:sz w:val="24"/>
                <w:highlight w:val="none"/>
              </w:rPr>
              <w:t>④</w:t>
            </w:r>
            <w:r>
              <w:rPr>
                <w:color w:val="000000"/>
                <w:sz w:val="24"/>
                <w:highlight w:val="none"/>
              </w:rPr>
              <w:t>合同协议书格式</w:t>
            </w:r>
            <w:r>
              <w:rPr>
                <w:rFonts w:hint="eastAsia"/>
                <w:color w:val="000000"/>
                <w:sz w:val="24"/>
                <w:highlight w:val="none"/>
              </w:rPr>
              <w:t>、</w:t>
            </w:r>
            <w:r>
              <w:rPr>
                <w:rFonts w:hint="eastAsia" w:ascii="宋体" w:hAnsi="宋体" w:cs="宋体"/>
                <w:color w:val="000000"/>
                <w:sz w:val="24"/>
                <w:highlight w:val="none"/>
              </w:rPr>
              <w:t>⑤最高控制价</w:t>
            </w:r>
            <w:r>
              <w:rPr>
                <w:color w:val="000000"/>
                <w:sz w:val="24"/>
                <w:highlight w:val="none"/>
              </w:rPr>
              <w:t>工程量清单</w:t>
            </w:r>
            <w:r>
              <w:rPr>
                <w:rFonts w:hint="eastAsia"/>
                <w:color w:val="000000"/>
                <w:sz w:val="24"/>
                <w:highlight w:val="none"/>
              </w:rPr>
              <w:t>、</w:t>
            </w:r>
            <w:r>
              <w:rPr>
                <w:rFonts w:hint="eastAsia" w:ascii="宋体" w:hAnsi="宋体" w:cs="宋体"/>
                <w:color w:val="000000"/>
                <w:sz w:val="24"/>
                <w:highlight w:val="none"/>
              </w:rPr>
              <w:t>⑥</w:t>
            </w:r>
            <w:r>
              <w:rPr>
                <w:color w:val="000000"/>
                <w:sz w:val="24"/>
                <w:highlight w:val="none"/>
              </w:rPr>
              <w:t>报价文件格式</w:t>
            </w:r>
            <w:r>
              <w:rPr>
                <w:rFonts w:hint="eastAsia"/>
                <w:color w:val="000000"/>
                <w:sz w:val="24"/>
                <w:highlight w:val="none"/>
              </w:rPr>
              <w:t>、</w:t>
            </w:r>
            <w:r>
              <w:rPr>
                <w:rFonts w:hint="eastAsia" w:ascii="宋体" w:hAnsi="宋体" w:cs="宋体"/>
                <w:color w:val="000000"/>
                <w:sz w:val="24"/>
                <w:highlight w:val="none"/>
              </w:rPr>
              <w:t>⑦报价保证金退还申请书</w:t>
            </w:r>
            <w:r>
              <w:rPr>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12</w:t>
            </w:r>
          </w:p>
        </w:tc>
        <w:tc>
          <w:tcPr>
            <w:tcW w:w="9229" w:type="dxa"/>
            <w:tcBorders>
              <w:tl2br w:val="nil"/>
              <w:tr2bl w:val="nil"/>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300" w:lineRule="exact"/>
              <w:rPr>
                <w:rFonts w:hint="eastAsia"/>
                <w:sz w:val="24"/>
              </w:rPr>
            </w:pPr>
            <w:r>
              <w:rPr>
                <w:sz w:val="24"/>
              </w:rPr>
              <w:t>报价文件采用单信封的形式，其组成为：①</w:t>
            </w:r>
            <w:r>
              <w:rPr>
                <w:rFonts w:hint="eastAsia"/>
                <w:sz w:val="24"/>
              </w:rPr>
              <w:t>报价函、</w:t>
            </w:r>
            <w:r>
              <w:rPr>
                <w:sz w:val="24"/>
              </w:rPr>
              <w:t>②标价工程量清单</w:t>
            </w:r>
            <w:r>
              <w:rPr>
                <w:rFonts w:hint="eastAsia"/>
                <w:sz w:val="24"/>
              </w:rPr>
              <w:t>、</w:t>
            </w:r>
            <w:r>
              <w:rPr>
                <w:sz w:val="24"/>
              </w:rPr>
              <w:t>③法定代表人身份证明或授权委托书</w:t>
            </w:r>
            <w:r>
              <w:rPr>
                <w:rFonts w:hint="eastAsia"/>
                <w:sz w:val="24"/>
              </w:rPr>
              <w:t>、④“信用中国”网页截图、</w:t>
            </w:r>
            <w:r>
              <w:rPr>
                <w:sz w:val="24"/>
              </w:rPr>
              <w:t>⑤</w:t>
            </w:r>
            <w:r>
              <w:rPr>
                <w:rFonts w:hint="eastAsia" w:ascii="宋体" w:hAnsi="宋体" w:eastAsia="宋体" w:cs="宋体"/>
                <w:b w:val="0"/>
                <w:bCs w:val="0"/>
                <w:sz w:val="24"/>
                <w:szCs w:val="24"/>
                <w:highlight w:val="none"/>
                <w:lang w:val="en-US" w:eastAsia="zh-CN"/>
              </w:rPr>
              <w:t>施工组织设计文件</w:t>
            </w:r>
            <w:r>
              <w:rPr>
                <w:rFonts w:hint="eastAsia"/>
                <w:sz w:val="24"/>
                <w:highlight w:val="none"/>
              </w:rPr>
              <w:t>、</w:t>
            </w:r>
            <w:r>
              <w:rPr>
                <w:rFonts w:hint="eastAsia" w:ascii="宋体" w:hAnsi="宋体" w:eastAsia="宋体" w:cs="宋体"/>
                <w:sz w:val="24"/>
              </w:rPr>
              <w:t>⑥</w:t>
            </w:r>
            <w:r>
              <w:rPr>
                <w:rFonts w:hint="eastAsia" w:eastAsia="宋体"/>
                <w:sz w:val="24"/>
                <w:lang w:val="en-US" w:eastAsia="zh-CN"/>
              </w:rPr>
              <w:t>业绩证明材料、</w:t>
            </w:r>
            <w:r>
              <w:rPr>
                <w:rFonts w:hint="eastAsia" w:ascii="宋体" w:hAnsi="宋体" w:eastAsia="宋体" w:cs="宋体"/>
                <w:sz w:val="24"/>
              </w:rPr>
              <w:t>⑦</w:t>
            </w:r>
            <w:r>
              <w:rPr>
                <w:sz w:val="24"/>
              </w:rPr>
              <w:t>报价保证金交纳证明</w:t>
            </w:r>
            <w:r>
              <w:rPr>
                <w:rFonts w:hint="eastAsia"/>
                <w:sz w:val="24"/>
              </w:rPr>
              <w:t>、</w:t>
            </w:r>
            <w:r>
              <w:rPr>
                <w:rFonts w:hint="eastAsia" w:ascii="宋体" w:hAnsi="宋体" w:eastAsia="宋体" w:cs="宋体"/>
                <w:sz w:val="24"/>
              </w:rPr>
              <w:t>⑧</w:t>
            </w:r>
            <w:r>
              <w:rPr>
                <w:rFonts w:hint="eastAsia"/>
                <w:sz w:val="24"/>
              </w:rPr>
              <w:t>退还谈判保证金承诺书。</w:t>
            </w:r>
          </w:p>
          <w:p>
            <w:pPr>
              <w:pBdr>
                <w:top w:val="none" w:color="auto" w:sz="0" w:space="0"/>
                <w:left w:val="none" w:color="auto" w:sz="0" w:space="0"/>
                <w:bottom w:val="none" w:color="auto" w:sz="0" w:space="0"/>
                <w:right w:val="none" w:color="auto" w:sz="0" w:space="0"/>
                <w:between w:val="none" w:color="auto" w:sz="0" w:space="0"/>
              </w:pBdr>
              <w:rPr>
                <w:color w:val="000000"/>
                <w:highlight w:val="none"/>
              </w:rPr>
            </w:pPr>
            <w:r>
              <w:rPr>
                <w:rFonts w:hint="eastAsia"/>
                <w:sz w:val="24"/>
                <w:lang w:val="en-US" w:eastAsia="zh-CN"/>
              </w:rPr>
              <w:t>备注：</w:t>
            </w:r>
            <w:r>
              <w:rPr>
                <w:rFonts w:hint="eastAsia" w:ascii="宋体" w:hAnsi="宋体" w:eastAsia="宋体" w:cs="宋体"/>
                <w:sz w:val="24"/>
                <w:szCs w:val="24"/>
                <w:lang w:val="en-US" w:eastAsia="zh-CN"/>
              </w:rPr>
              <w:t>施工组织设计文件统一采用一般A4打印纸（70g/㎡）打印，封面采用白色封面，内容文字精简，减少空话套话，页数不做要求，</w:t>
            </w:r>
            <w:r>
              <w:rPr>
                <w:rFonts w:hint="eastAsia" w:ascii="宋体" w:hAnsi="宋体" w:eastAsia="宋体" w:cs="宋体"/>
                <w:b/>
                <w:bCs/>
                <w:sz w:val="24"/>
                <w:szCs w:val="24"/>
                <w:lang w:val="en-US" w:eastAsia="zh-CN"/>
              </w:rPr>
              <w:t>仅需提供一份</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其中封面一律</w:t>
            </w:r>
            <w:r>
              <w:rPr>
                <w:rFonts w:hint="eastAsia" w:ascii="宋体" w:hAnsi="宋体" w:eastAsia="宋体" w:cs="宋体"/>
                <w:color w:val="000000"/>
                <w:sz w:val="24"/>
                <w:szCs w:val="24"/>
                <w:highlight w:val="none"/>
                <w:lang w:val="en-US" w:eastAsia="zh-CN"/>
              </w:rPr>
              <w:t>写“</w:t>
            </w:r>
            <w:r>
              <w:rPr>
                <w:rFonts w:hint="eastAsia"/>
                <w:color w:val="000000"/>
                <w:kern w:val="2"/>
                <w:sz w:val="24"/>
                <w:szCs w:val="24"/>
                <w:highlight w:val="none"/>
                <w:lang w:eastAsia="zh-CN"/>
              </w:rPr>
              <w:t>2023年浙江交投高速公路运营管理有限公司护栏提升改造及其他交安设施专项工程第3标段第302合同段</w:t>
            </w:r>
            <w:r>
              <w:rPr>
                <w:rFonts w:hint="eastAsia"/>
                <w:color w:val="000000"/>
                <w:kern w:val="2"/>
                <w:sz w:val="24"/>
                <w:szCs w:val="24"/>
                <w:highlight w:val="none"/>
                <w:lang w:val="en-US" w:eastAsia="zh-CN"/>
              </w:rPr>
              <w:t>声屏障</w:t>
            </w:r>
            <w:r>
              <w:rPr>
                <w:rFonts w:hint="eastAsia" w:ascii="宋体" w:hAnsi="宋体" w:eastAsia="宋体" w:cs="宋体"/>
                <w:b w:val="0"/>
                <w:bCs w:val="0"/>
                <w:color w:val="000000"/>
                <w:sz w:val="24"/>
                <w:szCs w:val="24"/>
                <w:highlight w:val="none"/>
                <w:lang w:val="en-US" w:eastAsia="zh-CN"/>
              </w:rPr>
              <w:t>施工组织设计文件”，字体统一</w:t>
            </w:r>
            <w:r>
              <w:rPr>
                <w:rFonts w:hint="eastAsia" w:ascii="宋体" w:hAnsi="宋体" w:eastAsia="宋体" w:cs="宋体"/>
                <w:b w:val="0"/>
                <w:bCs w:val="0"/>
                <w:sz w:val="24"/>
                <w:szCs w:val="24"/>
                <w:highlight w:val="none"/>
                <w:lang w:val="en-US" w:eastAsia="zh-CN"/>
              </w:rPr>
              <w:t>为黑体一号，并置于页顶居中对齐。施工组织设计文件内容（含目录及标题正文等）字体统一使用四号仿宋体字，行间距为“固定值”28磅。</w:t>
            </w:r>
            <w:r>
              <w:rPr>
                <w:rFonts w:hint="eastAsia" w:ascii="宋体" w:hAnsi="宋体" w:eastAsia="宋体" w:cs="宋体"/>
                <w:b/>
                <w:sz w:val="24"/>
                <w:szCs w:val="24"/>
                <w:highlight w:val="none"/>
                <w:lang w:val="en-US" w:eastAsia="zh-CN"/>
              </w:rPr>
              <w:t>放置于信封中并单独装</w:t>
            </w:r>
            <w:r>
              <w:rPr>
                <w:rFonts w:hint="eastAsia" w:ascii="宋体" w:hAnsi="宋体" w:eastAsia="宋体" w:cs="宋体"/>
                <w:b/>
                <w:sz w:val="24"/>
                <w:szCs w:val="24"/>
                <w:lang w:val="en-US" w:eastAsia="zh-CN"/>
              </w:rPr>
              <w:t>订，无需与其他文件胶装成册（且无需加盖报价单位公章）</w:t>
            </w:r>
            <w:r>
              <w:rPr>
                <w:rFonts w:hint="eastAsia" w:ascii="宋体" w:hAnsi="宋体" w:eastAsia="宋体" w:cs="宋体"/>
                <w:sz w:val="24"/>
                <w:szCs w:val="24"/>
                <w:lang w:val="en-US" w:eastAsia="zh-CN"/>
              </w:rPr>
              <w:t>。</w:t>
            </w:r>
            <w:r>
              <w:rPr>
                <w:rFonts w:hint="eastAsia" w:ascii="宋体" w:hAnsi="宋体" w:eastAsia="宋体" w:cs="宋体"/>
                <w:b/>
                <w:sz w:val="24"/>
                <w:szCs w:val="24"/>
                <w:lang w:val="en-US" w:eastAsia="zh-CN"/>
              </w:rPr>
              <w:t>施工组织文件上不得体现投标人名称，或具体人名和以往承担过的项目等可以判定投标人单位的信息</w:t>
            </w:r>
            <w:r>
              <w:rPr>
                <w:rFonts w:hint="eastAsia" w:ascii="宋体" w:hAnsi="宋体" w:eastAsia="宋体" w:cs="宋体"/>
                <w:sz w:val="24"/>
                <w:szCs w:val="24"/>
                <w:lang w:val="en-US" w:eastAsia="zh-CN"/>
              </w:rPr>
              <w:t>，如若出先以上信息则施工组织设计评分0分</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13</w:t>
            </w:r>
          </w:p>
        </w:tc>
        <w:tc>
          <w:tcPr>
            <w:tcW w:w="9229" w:type="dxa"/>
            <w:tcBorders>
              <w:tl2br w:val="nil"/>
              <w:tr2bl w:val="nil"/>
            </w:tcBorders>
            <w:shd w:val="clear" w:color="auto" w:fill="auto"/>
            <w:vAlign w:val="center"/>
          </w:tcPr>
          <w:p>
            <w:pPr>
              <w:rPr>
                <w:color w:val="000000"/>
                <w:sz w:val="24"/>
                <w:highlight w:val="none"/>
              </w:rPr>
            </w:pPr>
            <w:r>
              <w:rPr>
                <w:rFonts w:hint="eastAsia"/>
                <w:b/>
                <w:bCs/>
                <w:color w:val="000000"/>
                <w:sz w:val="24"/>
                <w:highlight w:val="none"/>
              </w:rPr>
              <w:t>本项目报价保证金：</w:t>
            </w:r>
            <w:r>
              <w:rPr>
                <w:rFonts w:hint="eastAsia"/>
                <w:color w:val="000000"/>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14</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报价文件单位公章应加盖完整；报价文件的份数为正本</w:t>
            </w:r>
            <w:r>
              <w:rPr>
                <w:color w:val="000000"/>
                <w:sz w:val="24"/>
                <w:highlight w:val="none"/>
                <w:u w:val="single"/>
              </w:rPr>
              <w:t xml:space="preserve"> 1 </w:t>
            </w:r>
            <w:r>
              <w:rPr>
                <w:color w:val="000000"/>
                <w:sz w:val="24"/>
                <w:highlight w:val="none"/>
              </w:rPr>
              <w:t>份，副本</w:t>
            </w:r>
            <w:r>
              <w:rPr>
                <w:color w:val="000000"/>
                <w:sz w:val="24"/>
                <w:highlight w:val="none"/>
                <w:u w:val="single"/>
              </w:rPr>
              <w:t xml:space="preserve"> </w:t>
            </w:r>
            <w:r>
              <w:rPr>
                <w:rFonts w:hint="eastAsia"/>
                <w:color w:val="000000"/>
                <w:sz w:val="24"/>
                <w:highlight w:val="none"/>
                <w:u w:val="single"/>
              </w:rPr>
              <w:t>1</w:t>
            </w:r>
            <w:r>
              <w:rPr>
                <w:color w:val="000000"/>
                <w:sz w:val="24"/>
                <w:highlight w:val="none"/>
                <w:u w:val="single"/>
              </w:rPr>
              <w:t xml:space="preserve"> </w:t>
            </w:r>
            <w:r>
              <w:rPr>
                <w:color w:val="000000"/>
                <w:sz w:val="24"/>
                <w:highlight w:val="none"/>
              </w:rPr>
              <w:t>份，共</w:t>
            </w:r>
            <w:r>
              <w:rPr>
                <w:rFonts w:hint="eastAsia"/>
                <w:color w:val="000000"/>
                <w:sz w:val="24"/>
                <w:highlight w:val="none"/>
                <w:u w:val="single"/>
              </w:rPr>
              <w:t xml:space="preserve"> 2 </w:t>
            </w:r>
            <w:r>
              <w:rPr>
                <w:color w:val="000000"/>
                <w:sz w:val="24"/>
                <w:highlight w:val="none"/>
              </w:rPr>
              <w:t>份，</w:t>
            </w:r>
          </w:p>
          <w:p>
            <w:pPr>
              <w:spacing w:line="300" w:lineRule="exact"/>
              <w:rPr>
                <w:color w:val="000000"/>
                <w:sz w:val="24"/>
                <w:highlight w:val="none"/>
              </w:rPr>
            </w:pPr>
            <w:r>
              <w:rPr>
                <w:color w:val="000000"/>
                <w:sz w:val="24"/>
                <w:highlight w:val="none"/>
              </w:rPr>
              <w:t>须密封并统一包封</w:t>
            </w:r>
            <w:r>
              <w:rPr>
                <w:rFonts w:hint="eastAsia"/>
                <w:color w:val="000000"/>
                <w:sz w:val="24"/>
                <w:highlight w:val="none"/>
              </w:rPr>
              <w:t>。</w:t>
            </w:r>
          </w:p>
          <w:p>
            <w:pPr>
              <w:spacing w:line="300" w:lineRule="exact"/>
              <w:rPr>
                <w:color w:val="000000"/>
                <w:sz w:val="24"/>
                <w:highlight w:val="none"/>
              </w:rPr>
            </w:pPr>
            <w:r>
              <w:rPr>
                <w:color w:val="000000"/>
                <w:sz w:val="24"/>
                <w:highlight w:val="none"/>
              </w:rPr>
              <w:t>封套上写明：</w:t>
            </w:r>
          </w:p>
          <w:p>
            <w:pPr>
              <w:rPr>
                <w:rFonts w:hint="eastAsia" w:ascii="宋体" w:hAnsi="宋体" w:cs="宋体"/>
                <w:color w:val="000000"/>
                <w:sz w:val="24"/>
                <w:highlight w:val="none"/>
                <w:u w:val="single"/>
                <w:lang w:eastAsia="zh-CN"/>
              </w:rPr>
            </w:pPr>
            <w:r>
              <w:rPr>
                <w:rFonts w:hint="eastAsia" w:ascii="宋体" w:hAnsi="宋体" w:cs="宋体"/>
                <w:color w:val="000000"/>
                <w:sz w:val="24"/>
                <w:highlight w:val="none"/>
              </w:rPr>
              <w:t>采购人地址：</w:t>
            </w:r>
            <w:r>
              <w:rPr>
                <w:rFonts w:hint="eastAsia" w:ascii="宋体" w:hAnsi="宋体" w:cs="宋体"/>
                <w:color w:val="000000"/>
                <w:sz w:val="24"/>
                <w:highlight w:val="none"/>
                <w:u w:val="single"/>
                <w:lang w:eastAsia="zh-CN"/>
              </w:rPr>
              <w:t>三明市梅列区交通监控中心16楼</w:t>
            </w:r>
          </w:p>
          <w:p>
            <w:pPr>
              <w:rPr>
                <w:rFonts w:hint="eastAsia" w:ascii="宋体" w:hAnsi="宋体" w:cs="宋体"/>
                <w:color w:val="000000"/>
                <w:sz w:val="24"/>
                <w:highlight w:val="none"/>
                <w:lang w:eastAsia="zh-CN"/>
              </w:rPr>
            </w:pPr>
            <w:r>
              <w:rPr>
                <w:rFonts w:hint="eastAsia" w:ascii="宋体" w:hAnsi="宋体" w:cs="宋体"/>
                <w:color w:val="000000"/>
                <w:sz w:val="24"/>
                <w:highlight w:val="none"/>
              </w:rPr>
              <w:t>采购人名称：</w:t>
            </w:r>
            <w:r>
              <w:rPr>
                <w:rFonts w:hint="eastAsia" w:ascii="宋体" w:hAnsi="宋体" w:cs="宋体"/>
                <w:color w:val="000000"/>
                <w:sz w:val="24"/>
                <w:highlight w:val="none"/>
                <w:lang w:eastAsia="zh-CN"/>
              </w:rPr>
              <w:t>福建省高速公路养护工程有限公司2023年浙江交投高速公路运营管理有限公司护栏提升改造及其他交安设施专项工程第3标段第302合同段项目经理部</w:t>
            </w:r>
          </w:p>
          <w:p>
            <w:pPr>
              <w:rPr>
                <w:rFonts w:ascii="宋体" w:hAnsi="宋体" w:cs="宋体"/>
                <w:color w:val="000000"/>
                <w:sz w:val="24"/>
                <w:highlight w:val="none"/>
              </w:rPr>
            </w:pPr>
            <w:r>
              <w:rPr>
                <w:rFonts w:hint="eastAsia" w:ascii="宋体" w:hAnsi="宋体" w:cs="宋体"/>
                <w:color w:val="000000"/>
                <w:sz w:val="24"/>
                <w:highlight w:val="none"/>
              </w:rPr>
              <w:t>合同包</w:t>
            </w:r>
            <w:r>
              <w:rPr>
                <w:rFonts w:hint="eastAsia" w:ascii="宋体" w:hAnsi="宋体" w:cs="宋体"/>
                <w:color w:val="000000"/>
                <w:sz w:val="24"/>
                <w:highlight w:val="none"/>
                <w:lang w:eastAsia="zh-CN"/>
              </w:rPr>
              <w:t>：</w:t>
            </w:r>
            <w:r>
              <w:rPr>
                <w:rFonts w:hint="eastAsia" w:ascii="宋体" w:hAnsi="宋体" w:cs="宋体"/>
                <w:color w:val="000000"/>
                <w:sz w:val="24"/>
                <w:highlight w:val="none"/>
              </w:rPr>
              <w:t>。</w:t>
            </w:r>
          </w:p>
          <w:p>
            <w:pPr>
              <w:rPr>
                <w:rFonts w:ascii="宋体" w:hAnsi="宋体" w:cs="宋体"/>
                <w:color w:val="000000"/>
                <w:sz w:val="24"/>
                <w:highlight w:val="none"/>
              </w:rPr>
            </w:pPr>
            <w:r>
              <w:rPr>
                <w:rFonts w:hint="eastAsia" w:ascii="宋体" w:hAnsi="宋体" w:cs="宋体"/>
                <w:color w:val="000000"/>
                <w:sz w:val="24"/>
                <w:highlight w:val="none"/>
              </w:rPr>
              <w:t>报价文件在</w:t>
            </w:r>
            <w:r>
              <w:rPr>
                <w:rFonts w:hint="eastAsia" w:ascii="宋体" w:hAnsi="宋体" w:cs="宋体"/>
                <w:color w:val="000000"/>
                <w:sz w:val="24"/>
                <w:highlight w:val="none"/>
                <w:u w:val="single"/>
              </w:rPr>
              <w:t>2023年</w:t>
            </w:r>
            <w:r>
              <w:rPr>
                <w:rFonts w:hint="eastAsia" w:ascii="宋体" w:hAnsi="宋体" w:cs="宋体"/>
                <w:color w:val="000000"/>
                <w:sz w:val="24"/>
                <w:highlight w:val="none"/>
                <w:u w:val="single"/>
                <w:lang w:val="en-US" w:eastAsia="zh-CN"/>
              </w:rPr>
              <w:t>8月16日</w:t>
            </w:r>
            <w:r>
              <w:rPr>
                <w:rFonts w:hint="eastAsia" w:ascii="宋体" w:hAnsi="宋体" w:cs="宋体"/>
                <w:color w:val="000000"/>
                <w:sz w:val="24"/>
                <w:highlight w:val="none"/>
                <w:u w:val="single"/>
              </w:rPr>
              <w:t>1</w:t>
            </w:r>
            <w:r>
              <w:rPr>
                <w:rFonts w:hint="eastAsia" w:ascii="宋体" w:hAnsi="宋体" w:cs="宋体"/>
                <w:color w:val="000000"/>
                <w:sz w:val="24"/>
                <w:highlight w:val="none"/>
                <w:u w:val="single"/>
                <w:lang w:val="en-US" w:eastAsia="zh-CN"/>
              </w:rPr>
              <w:t>0</w:t>
            </w:r>
            <w:r>
              <w:rPr>
                <w:rFonts w:hint="eastAsia" w:ascii="宋体" w:hAnsi="宋体" w:cs="宋体"/>
                <w:color w:val="000000"/>
                <w:sz w:val="24"/>
                <w:highlight w:val="none"/>
                <w:u w:val="single"/>
              </w:rPr>
              <w:t>时00分前</w:t>
            </w:r>
            <w:r>
              <w:rPr>
                <w:rFonts w:hint="eastAsia" w:ascii="宋体" w:hAnsi="宋体" w:cs="宋体"/>
                <w:color w:val="000000"/>
                <w:sz w:val="24"/>
                <w:highlight w:val="none"/>
              </w:rPr>
              <w:t>不得开启。</w:t>
            </w:r>
          </w:p>
          <w:p>
            <w:pPr>
              <w:spacing w:line="300" w:lineRule="exact"/>
              <w:rPr>
                <w:b/>
                <w:color w:val="000000"/>
                <w:sz w:val="24"/>
                <w:highlight w:val="none"/>
                <w:u w:val="single"/>
              </w:rPr>
            </w:pPr>
            <w:r>
              <w:rPr>
                <w:b/>
                <w:color w:val="000000"/>
                <w:sz w:val="24"/>
                <w:highlight w:val="none"/>
              </w:rPr>
              <w:t>在封套缝位置加盖密封章，但不得体现</w:t>
            </w:r>
            <w:r>
              <w:rPr>
                <w:rFonts w:hint="eastAsia"/>
                <w:b/>
                <w:color w:val="000000"/>
                <w:sz w:val="24"/>
                <w:highlight w:val="none"/>
              </w:rPr>
              <w:t>报价</w:t>
            </w:r>
            <w:r>
              <w:rPr>
                <w:b/>
                <w:color w:val="000000"/>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u w:val="wave"/>
              </w:rPr>
            </w:pPr>
            <w:r>
              <w:rPr>
                <w:color w:val="000000"/>
                <w:sz w:val="24"/>
                <w:highlight w:val="none"/>
              </w:rPr>
              <w:t>每一报价文件</w:t>
            </w:r>
            <w:r>
              <w:rPr>
                <w:rFonts w:hint="eastAsia"/>
                <w:color w:val="000000"/>
                <w:sz w:val="24"/>
                <w:highlight w:val="none"/>
              </w:rPr>
              <w:t>只可</w:t>
            </w:r>
            <w:r>
              <w:rPr>
                <w:color w:val="000000"/>
                <w:sz w:val="24"/>
                <w:highlight w:val="none"/>
              </w:rPr>
              <w:t>包含</w:t>
            </w:r>
            <w:r>
              <w:rPr>
                <w:rFonts w:hint="eastAsia"/>
                <w:color w:val="000000"/>
                <w:sz w:val="24"/>
                <w:highlight w:val="none"/>
              </w:rPr>
              <w:t>1</w:t>
            </w:r>
            <w:r>
              <w:rPr>
                <w:color w:val="000000"/>
                <w:sz w:val="24"/>
                <w:highlight w:val="none"/>
              </w:rPr>
              <w:t>个合同包的</w:t>
            </w:r>
            <w:r>
              <w:rPr>
                <w:rFonts w:hint="eastAsia"/>
                <w:color w:val="000000"/>
                <w:sz w:val="24"/>
                <w:highlight w:val="none"/>
              </w:rPr>
              <w:t>报价</w:t>
            </w:r>
            <w:r>
              <w:rPr>
                <w:color w:val="000000"/>
                <w:sz w:val="24"/>
                <w:highlight w:val="none"/>
              </w:rPr>
              <w:t>，但同一合同包不能有两份（含两份）以上报价，否则该报价文件按</w:t>
            </w:r>
            <w:r>
              <w:rPr>
                <w:rFonts w:hint="eastAsia"/>
                <w:color w:val="000000"/>
                <w:sz w:val="24"/>
                <w:highlight w:val="none"/>
              </w:rPr>
              <w:t>否决报价</w:t>
            </w:r>
            <w:r>
              <w:rPr>
                <w:color w:val="000000"/>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16</w:t>
            </w:r>
          </w:p>
        </w:tc>
        <w:tc>
          <w:tcPr>
            <w:tcW w:w="9229" w:type="dxa"/>
            <w:tcBorders>
              <w:tl2br w:val="nil"/>
              <w:tr2bl w:val="nil"/>
            </w:tcBorders>
            <w:shd w:val="clear" w:color="auto" w:fill="auto"/>
            <w:vAlign w:val="center"/>
          </w:tcPr>
          <w:p>
            <w:pPr>
              <w:rPr>
                <w:rFonts w:hAnsi="宋体"/>
                <w:color w:val="000000"/>
                <w:sz w:val="24"/>
                <w:highlight w:val="none"/>
              </w:rPr>
            </w:pPr>
            <w:r>
              <w:rPr>
                <w:b/>
                <w:color w:val="000000"/>
                <w:sz w:val="24"/>
                <w:highlight w:val="none"/>
              </w:rPr>
              <w:t>履约保证金：</w:t>
            </w:r>
            <w:r>
              <w:rPr>
                <w:rFonts w:hAnsi="宋体"/>
                <w:color w:val="000000"/>
                <w:sz w:val="24"/>
                <w:highlight w:val="none"/>
              </w:rPr>
              <w:t>成交供应商应在收到成交通知书15</w:t>
            </w:r>
            <w:r>
              <w:rPr>
                <w:rFonts w:hint="eastAsia" w:hAnsi="宋体"/>
                <w:color w:val="000000"/>
                <w:sz w:val="24"/>
                <w:highlight w:val="none"/>
              </w:rPr>
              <w:t>个日历天</w:t>
            </w:r>
            <w:r>
              <w:rPr>
                <w:rFonts w:hAnsi="宋体"/>
                <w:color w:val="000000"/>
                <w:sz w:val="24"/>
                <w:highlight w:val="none"/>
              </w:rPr>
              <w:t>内，向采购人缴纳合同含税总价</w:t>
            </w:r>
            <w:r>
              <w:rPr>
                <w:rFonts w:hint="eastAsia" w:hAnsi="宋体"/>
                <w:color w:val="000000"/>
                <w:sz w:val="24"/>
                <w:highlight w:val="none"/>
              </w:rPr>
              <w:t>5</w:t>
            </w:r>
            <w:r>
              <w:rPr>
                <w:rFonts w:hAnsi="宋体"/>
                <w:color w:val="000000"/>
                <w:sz w:val="24"/>
                <w:highlight w:val="none"/>
              </w:rPr>
              <w:t>%的履约保证金或履约保函(银行或保险保函)，若成交人未能及时提交，采购人可视为</w:t>
            </w:r>
            <w:r>
              <w:rPr>
                <w:rFonts w:hint="eastAsia" w:hAnsi="宋体"/>
                <w:color w:val="000000"/>
                <w:sz w:val="24"/>
                <w:highlight w:val="none"/>
              </w:rPr>
              <w:t>成交人</w:t>
            </w:r>
            <w:r>
              <w:rPr>
                <w:rFonts w:hAnsi="宋体"/>
                <w:color w:val="000000"/>
                <w:sz w:val="24"/>
                <w:highlight w:val="none"/>
              </w:rPr>
              <w:t>自愿放弃</w:t>
            </w:r>
            <w:r>
              <w:rPr>
                <w:rFonts w:hint="eastAsia" w:hAnsi="宋体"/>
                <w:color w:val="000000"/>
                <w:sz w:val="24"/>
                <w:highlight w:val="none"/>
              </w:rPr>
              <w:t>成交</w:t>
            </w:r>
            <w:r>
              <w:rPr>
                <w:rFonts w:hAnsi="宋体"/>
                <w:color w:val="000000"/>
                <w:sz w:val="24"/>
                <w:highlight w:val="none"/>
              </w:rPr>
              <w:t>。</w:t>
            </w:r>
          </w:p>
          <w:p>
            <w:pPr>
              <w:spacing w:line="300" w:lineRule="exact"/>
              <w:rPr>
                <w:color w:val="000000"/>
                <w:sz w:val="24"/>
                <w:highlight w:val="none"/>
              </w:rPr>
            </w:pPr>
            <w:r>
              <w:rPr>
                <w:rFonts w:hAnsi="宋体"/>
                <w:b/>
                <w:bCs/>
                <w:color w:val="000000"/>
                <w:sz w:val="24"/>
                <w:highlight w:val="none"/>
              </w:rPr>
              <w:t>履约保证金在本</w:t>
            </w:r>
            <w:r>
              <w:rPr>
                <w:rFonts w:hint="eastAsia" w:hAnsi="宋体"/>
                <w:b/>
                <w:bCs/>
                <w:color w:val="000000"/>
                <w:sz w:val="24"/>
                <w:highlight w:val="none"/>
              </w:rPr>
              <w:t>项目业主</w:t>
            </w:r>
            <w:r>
              <w:rPr>
                <w:rFonts w:hAnsi="宋体"/>
                <w:b/>
                <w:bCs/>
                <w:color w:val="000000"/>
                <w:sz w:val="24"/>
                <w:highlight w:val="none"/>
              </w:rPr>
              <w:t>验收合格之日起</w:t>
            </w:r>
            <w:r>
              <w:rPr>
                <w:b/>
                <w:bCs/>
                <w:color w:val="000000"/>
                <w:sz w:val="24"/>
                <w:highlight w:val="none"/>
              </w:rPr>
              <w:t>14</w:t>
            </w:r>
            <w:r>
              <w:rPr>
                <w:rFonts w:hAnsi="宋体"/>
                <w:b/>
                <w:bCs/>
                <w:color w:val="000000"/>
                <w:sz w:val="24"/>
                <w:highlight w:val="none"/>
              </w:rPr>
              <w:t>个工作日内一次性</w:t>
            </w:r>
            <w:r>
              <w:rPr>
                <w:rFonts w:hint="eastAsia" w:hAnsi="宋体"/>
                <w:b/>
                <w:bCs/>
                <w:color w:val="000000"/>
                <w:sz w:val="24"/>
                <w:highlight w:val="none"/>
              </w:rPr>
              <w:t>无息</w:t>
            </w:r>
            <w:r>
              <w:rPr>
                <w:rFonts w:hAnsi="宋体"/>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17</w:t>
            </w:r>
          </w:p>
        </w:tc>
        <w:tc>
          <w:tcPr>
            <w:tcW w:w="9229" w:type="dxa"/>
            <w:tcBorders>
              <w:tl2br w:val="nil"/>
              <w:tr2bl w:val="nil"/>
            </w:tcBorders>
            <w:shd w:val="clear" w:color="auto" w:fill="auto"/>
            <w:vAlign w:val="center"/>
          </w:tcPr>
          <w:p>
            <w:pPr>
              <w:spacing w:line="300" w:lineRule="exact"/>
              <w:rPr>
                <w:color w:val="000000"/>
                <w:sz w:val="24"/>
                <w:highlight w:val="none"/>
              </w:rPr>
            </w:pPr>
            <w:r>
              <w:rPr>
                <w:b/>
                <w:sz w:val="24"/>
              </w:rPr>
              <w:t>缺陷责任期：</w:t>
            </w:r>
            <w:r>
              <w:rPr>
                <w:rFonts w:hint="eastAsia"/>
                <w:b/>
                <w:sz w:val="24"/>
              </w:rPr>
              <w:t>以本采购项目所涉及实施的工程项目业主与采购人约定的缺陷责任期。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18</w:t>
            </w:r>
          </w:p>
        </w:tc>
        <w:tc>
          <w:tcPr>
            <w:tcW w:w="9229" w:type="dxa"/>
            <w:tcBorders>
              <w:tl2br w:val="nil"/>
              <w:tr2bl w:val="nil"/>
            </w:tcBorders>
            <w:shd w:val="clear" w:color="auto" w:fill="auto"/>
            <w:vAlign w:val="center"/>
          </w:tcPr>
          <w:p>
            <w:pPr>
              <w:spacing w:line="300" w:lineRule="exact"/>
              <w:rPr>
                <w:color w:val="000000"/>
                <w:sz w:val="24"/>
                <w:highlight w:val="none"/>
              </w:rPr>
            </w:pPr>
            <w:r>
              <w:rPr>
                <w:b/>
                <w:color w:val="000000"/>
                <w:sz w:val="24"/>
                <w:highlight w:val="none"/>
              </w:rPr>
              <w:t>质量保证金：</w:t>
            </w:r>
            <w:r>
              <w:rPr>
                <w:b/>
                <w:bCs/>
                <w:color w:val="000000"/>
                <w:sz w:val="24"/>
                <w:highlight w:val="none"/>
              </w:rPr>
              <w:t>为</w:t>
            </w:r>
            <w:r>
              <w:rPr>
                <w:rFonts w:hint="eastAsia"/>
                <w:b/>
                <w:bCs/>
                <w:color w:val="000000"/>
                <w:sz w:val="24"/>
                <w:highlight w:val="none"/>
              </w:rPr>
              <w:t>工程</w:t>
            </w:r>
            <w:r>
              <w:rPr>
                <w:b/>
                <w:bCs/>
                <w:color w:val="000000"/>
                <w:sz w:val="24"/>
                <w:highlight w:val="none"/>
              </w:rPr>
              <w:t>结算价的</w:t>
            </w:r>
            <w:r>
              <w:rPr>
                <w:rFonts w:hint="eastAsia"/>
                <w:b/>
                <w:bCs/>
                <w:color w:val="000000"/>
                <w:sz w:val="24"/>
                <w:highlight w:val="none"/>
                <w:lang w:val="en-US" w:eastAsia="zh-CN"/>
              </w:rPr>
              <w:t>1.5</w:t>
            </w:r>
            <w:r>
              <w:rPr>
                <w:b/>
                <w:bCs/>
                <w:color w:val="000000"/>
                <w:sz w:val="24"/>
                <w:highlight w:val="none"/>
              </w:rPr>
              <w:t>%，待</w:t>
            </w:r>
            <w:r>
              <w:rPr>
                <w:rFonts w:hint="eastAsia"/>
                <w:b/>
                <w:bCs/>
                <w:color w:val="000000"/>
                <w:sz w:val="24"/>
                <w:highlight w:val="none"/>
              </w:rPr>
              <w:t>工程质保期</w:t>
            </w:r>
            <w:r>
              <w:rPr>
                <w:b/>
                <w:bCs/>
                <w:color w:val="000000"/>
                <w:sz w:val="24"/>
                <w:highlight w:val="none"/>
              </w:rPr>
              <w:t>满后</w:t>
            </w:r>
            <w:r>
              <w:rPr>
                <w:rFonts w:hint="eastAsia"/>
                <w:b/>
                <w:bCs/>
                <w:color w:val="000000"/>
                <w:sz w:val="24"/>
                <w:highlight w:val="none"/>
              </w:rPr>
              <w:t>1</w:t>
            </w:r>
            <w:r>
              <w:rPr>
                <w:rFonts w:hint="eastAsia"/>
                <w:b/>
                <w:bCs/>
                <w:color w:val="000000"/>
                <w:sz w:val="24"/>
                <w:highlight w:val="none"/>
                <w:lang w:val="en-US" w:eastAsia="zh-CN"/>
              </w:rPr>
              <w:t>4</w:t>
            </w:r>
            <w:r>
              <w:rPr>
                <w:b/>
                <w:bCs/>
                <w:color w:val="000000"/>
                <w:sz w:val="24"/>
                <w:highlight w:val="none"/>
              </w:rPr>
              <w:t>个工作日内一次性</w:t>
            </w:r>
            <w:r>
              <w:rPr>
                <w:rFonts w:hint="eastAsia"/>
                <w:b/>
                <w:bCs/>
                <w:color w:val="000000"/>
                <w:sz w:val="24"/>
                <w:highlight w:val="none"/>
              </w:rPr>
              <w:t>无息</w:t>
            </w:r>
            <w:r>
              <w:rPr>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19</w:t>
            </w:r>
          </w:p>
        </w:tc>
        <w:tc>
          <w:tcPr>
            <w:tcW w:w="9229" w:type="dxa"/>
            <w:tcBorders>
              <w:tl2br w:val="nil"/>
              <w:tr2bl w:val="nil"/>
            </w:tcBorders>
            <w:shd w:val="clear" w:color="auto" w:fill="auto"/>
            <w:vAlign w:val="center"/>
          </w:tcPr>
          <w:p>
            <w:pPr>
              <w:widowControl/>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结算支付</w:t>
            </w:r>
          </w:p>
          <w:p>
            <w:pPr>
              <w:pStyle w:val="19"/>
              <w:numPr>
                <w:ilvl w:val="0"/>
                <w:numId w:val="4"/>
              </w:numPr>
              <w:ind w:left="0" w:leftChars="0" w:firstLine="0" w:firstLineChars="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本项目分阶段按期进行支付，成交人完成各合同段全部工作内容并验收合格后，累计支付至各合同段审核确认金额的95%,各合同段交工验收完成并经审计结束后累计支付至各合同段工程审定金额的98.5%,各合同段缺陷责任期结束且通过竣工验收后30天内支付剩余尾款(无息)。</w:t>
            </w:r>
          </w:p>
          <w:p>
            <w:pPr>
              <w:widowControl/>
              <w:jc w:val="left"/>
              <w:rPr>
                <w:rFonts w:hint="eastAsia" w:ascii="Times New Roman" w:hAnsi="Times New Roman" w:eastAsia="宋体" w:cs="Times New Roman"/>
                <w:b/>
                <w:kern w:val="2"/>
                <w:sz w:val="24"/>
                <w:szCs w:val="24"/>
                <w:lang w:val="en-US" w:eastAsia="zh-CN" w:bidi="ar-SA"/>
              </w:rPr>
            </w:pPr>
            <w:r>
              <w:rPr>
                <w:rFonts w:hint="eastAsia" w:cs="Times New Roman"/>
                <w:b/>
                <w:kern w:val="2"/>
                <w:sz w:val="24"/>
                <w:szCs w:val="24"/>
                <w:lang w:val="en-US" w:eastAsia="zh-CN" w:bidi="ar-SA"/>
              </w:rPr>
              <w:t>2</w:t>
            </w:r>
            <w:r>
              <w:rPr>
                <w:rFonts w:hint="eastAsia" w:ascii="Times New Roman" w:hAnsi="Times New Roman" w:eastAsia="宋体" w:cs="Times New Roman"/>
                <w:b/>
                <w:kern w:val="2"/>
                <w:sz w:val="24"/>
                <w:szCs w:val="24"/>
                <w:lang w:val="en-US" w:eastAsia="zh-CN" w:bidi="ar-SA"/>
              </w:rPr>
              <w:t>.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widowControl/>
              <w:jc w:val="left"/>
              <w:rPr>
                <w:rFonts w:hint="eastAsia" w:ascii="Times New Roman" w:hAnsi="Times New Roman" w:eastAsia="宋体" w:cs="Times New Roman"/>
                <w:b/>
                <w:kern w:val="2"/>
                <w:sz w:val="24"/>
                <w:szCs w:val="24"/>
                <w:lang w:val="en-US" w:eastAsia="zh-CN" w:bidi="ar-SA"/>
              </w:rPr>
            </w:pPr>
            <w:r>
              <w:rPr>
                <w:rFonts w:hint="eastAsia" w:cs="Times New Roman"/>
                <w:b/>
                <w:kern w:val="2"/>
                <w:sz w:val="24"/>
                <w:szCs w:val="24"/>
                <w:lang w:val="en-US" w:eastAsia="zh-CN" w:bidi="ar-SA"/>
              </w:rPr>
              <w:t>3</w:t>
            </w:r>
            <w:r>
              <w:rPr>
                <w:rFonts w:hint="eastAsia" w:ascii="Times New Roman" w:hAnsi="Times New Roman" w:eastAsia="宋体" w:cs="Times New Roman"/>
                <w:b/>
                <w:kern w:val="2"/>
                <w:sz w:val="24"/>
                <w:szCs w:val="24"/>
                <w:lang w:val="en-US" w:eastAsia="zh-CN" w:bidi="ar-SA"/>
              </w:rPr>
              <w:t>.根据双方签认的结算价款，成交人应提供正式的可抵扣的增值税专用发票，采购人收到成交人开具的正规增值税专用发票后，采购人采用银行转账的方式支付给成交人。</w:t>
            </w:r>
          </w:p>
          <w:p>
            <w:pPr>
              <w:widowControl/>
              <w:jc w:val="left"/>
              <w:rPr>
                <w:rFonts w:hint="eastAsia" w:ascii="Times New Roman" w:hAnsi="Times New Roman" w:eastAsia="宋体" w:cs="Times New Roman"/>
                <w:b/>
                <w:kern w:val="2"/>
                <w:sz w:val="24"/>
                <w:szCs w:val="24"/>
                <w:lang w:val="en-US" w:eastAsia="zh-CN" w:bidi="ar-SA"/>
              </w:rPr>
            </w:pPr>
            <w:r>
              <w:rPr>
                <w:rFonts w:hint="eastAsia" w:cs="Times New Roman"/>
                <w:b/>
                <w:kern w:val="2"/>
                <w:sz w:val="24"/>
                <w:szCs w:val="24"/>
                <w:lang w:val="en-US" w:eastAsia="zh-CN" w:bidi="ar-SA"/>
              </w:rPr>
              <w:t>4</w:t>
            </w:r>
            <w:r>
              <w:rPr>
                <w:rFonts w:hint="eastAsia" w:ascii="Times New Roman" w:hAnsi="Times New Roman" w:eastAsia="宋体" w:cs="Times New Roman"/>
                <w:b/>
                <w:kern w:val="2"/>
                <w:sz w:val="24"/>
                <w:szCs w:val="24"/>
                <w:lang w:val="en-US" w:eastAsia="zh-CN" w:bidi="ar-SA"/>
              </w:rPr>
              <w:t>.项目业主未支付款项的，采购人有权不向成交人支付相应结算价款，并不视为采购人违约。上述结算条件为必要前提，若不满足任一条件的，顺延结算支付。</w:t>
            </w:r>
          </w:p>
          <w:p>
            <w:pPr>
              <w:widowControl/>
              <w:jc w:val="left"/>
              <w:rPr>
                <w:rFonts w:hint="eastAsia" w:ascii="Times New Roman" w:hAnsi="Times New Roman" w:eastAsia="宋体" w:cs="Times New Roman"/>
                <w:b/>
                <w:kern w:val="2"/>
                <w:sz w:val="24"/>
                <w:szCs w:val="24"/>
                <w:lang w:val="en-US" w:eastAsia="zh-CN" w:bidi="ar-SA"/>
              </w:rPr>
            </w:pPr>
            <w:r>
              <w:rPr>
                <w:rFonts w:hint="eastAsia" w:cs="Times New Roman"/>
                <w:b/>
                <w:kern w:val="2"/>
                <w:sz w:val="24"/>
                <w:szCs w:val="24"/>
                <w:lang w:val="en-US" w:eastAsia="zh-CN" w:bidi="ar-SA"/>
              </w:rPr>
              <w:t>5</w:t>
            </w:r>
            <w:r>
              <w:rPr>
                <w:rFonts w:hint="eastAsia" w:ascii="Times New Roman" w:hAnsi="Times New Roman" w:eastAsia="宋体" w:cs="Times New Roman"/>
                <w:b/>
                <w:kern w:val="2"/>
                <w:sz w:val="24"/>
                <w:szCs w:val="24"/>
                <w:lang w:val="en-US" w:eastAsia="zh-CN" w:bidi="ar-SA"/>
              </w:rPr>
              <w:t>.若国家税收政策另有调整，则依最新税收政策据实结算。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20</w:t>
            </w:r>
          </w:p>
        </w:tc>
        <w:tc>
          <w:tcPr>
            <w:tcW w:w="9229" w:type="dxa"/>
            <w:tcBorders>
              <w:tl2br w:val="nil"/>
              <w:tr2bl w:val="nil"/>
            </w:tcBorders>
            <w:shd w:val="clear" w:color="auto" w:fill="auto"/>
            <w:vAlign w:val="center"/>
          </w:tcPr>
          <w:p>
            <w:pPr>
              <w:spacing w:line="300" w:lineRule="exact"/>
              <w:rPr>
                <w:b/>
                <w:color w:val="000000"/>
                <w:sz w:val="24"/>
                <w:highlight w:val="none"/>
              </w:rPr>
            </w:pPr>
            <w:r>
              <w:rPr>
                <w:rFonts w:hint="eastAsia"/>
                <w:b/>
                <w:color w:val="000000"/>
                <w:sz w:val="24"/>
                <w:highlight w:val="none"/>
              </w:rPr>
              <w:t>结算价调整：结算金额超出合同金额时，采用超额累进制进行价格调整。</w:t>
            </w:r>
          </w:p>
          <w:p>
            <w:pPr>
              <w:spacing w:line="300" w:lineRule="exact"/>
              <w:rPr>
                <w:b/>
                <w:color w:val="000000"/>
                <w:sz w:val="24"/>
                <w:highlight w:val="none"/>
              </w:rPr>
            </w:pPr>
            <w:r>
              <w:rPr>
                <w:rFonts w:hint="eastAsia" w:ascii="宋体" w:hAnsi="宋体" w:cs="宋体"/>
                <w:color w:val="000000"/>
                <w:sz w:val="24"/>
                <w:highlight w:val="none"/>
              </w:rPr>
              <w:t>①</w:t>
            </w:r>
            <w:r>
              <w:rPr>
                <w:rFonts w:hint="eastAsia"/>
                <w:b/>
                <w:color w:val="000000"/>
                <w:sz w:val="24"/>
                <w:highlight w:val="none"/>
              </w:rPr>
              <w:t>若结算金额比合同金额超出在30%以内（含30%），则按合同单价进行结算。</w:t>
            </w:r>
          </w:p>
          <w:p>
            <w:pPr>
              <w:spacing w:line="300" w:lineRule="exact"/>
              <w:rPr>
                <w:b/>
                <w:color w:val="000000"/>
                <w:sz w:val="24"/>
                <w:highlight w:val="none"/>
              </w:rPr>
            </w:pPr>
            <w:r>
              <w:rPr>
                <w:rFonts w:hint="eastAsia" w:ascii="宋体" w:hAnsi="宋体" w:cs="宋体"/>
                <w:color w:val="000000"/>
                <w:sz w:val="24"/>
                <w:highlight w:val="none"/>
              </w:rPr>
              <w:t>②</w:t>
            </w:r>
            <w:r>
              <w:rPr>
                <w:rFonts w:hint="eastAsia"/>
                <w:b/>
                <w:color w:val="000000"/>
                <w:sz w:val="24"/>
                <w:highlight w:val="none"/>
              </w:rPr>
              <w:t>若结算金额比合同金额超出在30-50%范围以内（含50%），超出部分的结算金额下调1%。</w:t>
            </w:r>
          </w:p>
          <w:p>
            <w:pPr>
              <w:rPr>
                <w:b/>
                <w:color w:val="000000"/>
                <w:sz w:val="24"/>
                <w:highlight w:val="none"/>
              </w:rPr>
            </w:pPr>
            <w:r>
              <w:rPr>
                <w:rFonts w:hint="eastAsia" w:ascii="宋体" w:hAnsi="宋体" w:cs="宋体"/>
                <w:color w:val="000000"/>
                <w:sz w:val="24"/>
                <w:highlight w:val="none"/>
              </w:rPr>
              <w:t>③</w:t>
            </w:r>
            <w:r>
              <w:rPr>
                <w:rFonts w:hint="eastAsia"/>
                <w:b/>
                <w:color w:val="000000"/>
                <w:sz w:val="24"/>
                <w:highlight w:val="none"/>
              </w:rPr>
              <w:t>若结算金额比合同金额超出在50-70%范围以内（含70%），超出部分的结算金额下调2%</w:t>
            </w:r>
            <w:r>
              <w:rPr>
                <w:b/>
                <w:color w:val="000000"/>
                <w:sz w:val="24"/>
                <w:highlight w:val="none"/>
              </w:rPr>
              <w:t>。</w:t>
            </w:r>
          </w:p>
          <w:p>
            <w:pPr>
              <w:spacing w:line="300" w:lineRule="exact"/>
              <w:rPr>
                <w:b/>
                <w:color w:val="000000"/>
                <w:sz w:val="24"/>
                <w:highlight w:val="none"/>
              </w:rPr>
            </w:pPr>
            <w:r>
              <w:rPr>
                <w:rFonts w:hint="eastAsia"/>
                <w:color w:val="000000"/>
                <w:sz w:val="24"/>
                <w:highlight w:val="none"/>
              </w:rPr>
              <w:t>④</w:t>
            </w:r>
            <w:r>
              <w:rPr>
                <w:rFonts w:hint="eastAsia"/>
                <w:b/>
                <w:color w:val="000000"/>
                <w:sz w:val="24"/>
                <w:highlight w:val="none"/>
              </w:rPr>
              <w:t>若结算金额比合同金额超出在70%以上，超出部分的结算金额下调3%</w:t>
            </w:r>
            <w:r>
              <w:rPr>
                <w:b/>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21</w:t>
            </w:r>
          </w:p>
        </w:tc>
        <w:tc>
          <w:tcPr>
            <w:tcW w:w="9229" w:type="dxa"/>
            <w:tcBorders>
              <w:tl2br w:val="nil"/>
              <w:tr2bl w:val="nil"/>
            </w:tcBorders>
            <w:shd w:val="clear" w:color="auto" w:fill="auto"/>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color w:val="000000"/>
                <w:highlight w:val="none"/>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22</w:t>
            </w:r>
          </w:p>
        </w:tc>
        <w:tc>
          <w:tcPr>
            <w:tcW w:w="9229" w:type="dxa"/>
            <w:tcBorders>
              <w:tl2br w:val="nil"/>
              <w:tr2bl w:val="nil"/>
            </w:tcBorders>
            <w:shd w:val="clear" w:color="auto" w:fill="auto"/>
            <w:vAlign w:val="center"/>
          </w:tcPr>
          <w:p>
            <w:pPr>
              <w:rPr>
                <w:rFonts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5"/>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Ansi="宋体"/>
                <w:color w:val="000000"/>
                <w:sz w:val="24"/>
                <w:highlight w:val="none"/>
              </w:rPr>
            </w:pPr>
            <w:r>
              <w:rPr>
                <w:rFonts w:hint="eastAsia" w:hAnsi="宋体"/>
                <w:color w:val="000000"/>
                <w:sz w:val="24"/>
                <w:highlight w:val="none"/>
              </w:rPr>
              <w:t>（1）无视采购人的书面警告，一贯或公然忽视履行其合同规定的义务，采购人可对成交人课以人民币5000元以上10万元以下的违约金，直至终止合同。</w:t>
            </w:r>
          </w:p>
          <w:p>
            <w:pPr>
              <w:rPr>
                <w:rFonts w:hAnsi="宋体"/>
                <w:color w:val="000000"/>
                <w:sz w:val="24"/>
                <w:highlight w:val="none"/>
              </w:rPr>
            </w:pPr>
            <w:r>
              <w:rPr>
                <w:rFonts w:hAnsi="宋体"/>
                <w:color w:val="000000"/>
                <w:sz w:val="24"/>
                <w:highlight w:val="none"/>
              </w:rPr>
              <w:t>（</w:t>
            </w:r>
            <w:r>
              <w:rPr>
                <w:rFonts w:hint="eastAsia" w:hAnsi="宋体"/>
                <w:color w:val="000000"/>
                <w:sz w:val="24"/>
                <w:highlight w:val="none"/>
              </w:rPr>
              <w:t>2</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w:t>
            </w:r>
            <w:r>
              <w:rPr>
                <w:rFonts w:hAnsi="宋体"/>
                <w:color w:val="000000"/>
                <w:sz w:val="24"/>
                <w:highlight w:val="none"/>
              </w:rPr>
              <w:t>2</w:t>
            </w:r>
            <w:r>
              <w:rPr>
                <w:rFonts w:hint="eastAsia" w:hAnsi="宋体"/>
                <w:color w:val="000000"/>
                <w:sz w:val="24"/>
                <w:highlight w:val="none"/>
              </w:rPr>
              <w:t>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（3）未尽事宜，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如下</w:t>
            </w:r>
            <w:r>
              <w:rPr>
                <w:rFonts w:hAnsi="宋体"/>
                <w:color w:val="000000"/>
                <w:sz w:val="24"/>
                <w:highlight w:val="none"/>
              </w:rPr>
              <w:t>程序和时限以书面形式向成交人索赔。</w:t>
            </w:r>
          </w:p>
          <w:p>
            <w:pPr>
              <w:spacing w:line="300" w:lineRule="exact"/>
              <w:rPr>
                <w:rFonts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color w:val="000000"/>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施工人员</w:t>
            </w:r>
          </w:p>
          <w:p>
            <w:pPr>
              <w:spacing w:line="300" w:lineRule="exact"/>
              <w:rPr>
                <w:color w:val="000000"/>
                <w:sz w:val="24"/>
                <w:highlight w:val="none"/>
              </w:rPr>
            </w:pPr>
            <w:r>
              <w:rPr>
                <w:rFonts w:hint="eastAsia"/>
                <w:color w:val="000000"/>
                <w:sz w:val="24"/>
                <w:highlight w:val="none"/>
              </w:rPr>
              <w:t>1.成交</w:t>
            </w:r>
            <w:r>
              <w:rPr>
                <w:color w:val="000000"/>
                <w:sz w:val="24"/>
                <w:highlight w:val="none"/>
              </w:rPr>
              <w:t>人进场后，应将进场劳务人员报备采购人，在施工过程中，若</w:t>
            </w:r>
            <w:r>
              <w:rPr>
                <w:rFonts w:hint="eastAsia"/>
                <w:color w:val="000000"/>
                <w:sz w:val="24"/>
                <w:highlight w:val="none"/>
              </w:rPr>
              <w:t>成交</w:t>
            </w:r>
            <w:r>
              <w:rPr>
                <w:color w:val="000000"/>
                <w:sz w:val="24"/>
                <w:highlight w:val="none"/>
              </w:rPr>
              <w:t>人提供的劳务人员无法满足相关工种工作需要，采购人有权要求</w:t>
            </w:r>
            <w:r>
              <w:rPr>
                <w:rFonts w:hint="eastAsia"/>
                <w:color w:val="000000"/>
                <w:sz w:val="24"/>
                <w:highlight w:val="none"/>
              </w:rPr>
              <w:t>成交</w:t>
            </w:r>
            <w:r>
              <w:rPr>
                <w:color w:val="000000"/>
                <w:sz w:val="24"/>
                <w:highlight w:val="none"/>
              </w:rPr>
              <w:t>人更换相应劳务人员，采购人应无条件服从，更换产生的一切费用由</w:t>
            </w:r>
            <w:r>
              <w:rPr>
                <w:rFonts w:hint="eastAsia"/>
                <w:color w:val="000000"/>
                <w:sz w:val="24"/>
                <w:highlight w:val="none"/>
              </w:rPr>
              <w:t>成交</w:t>
            </w:r>
            <w:r>
              <w:rPr>
                <w:color w:val="000000"/>
                <w:sz w:val="24"/>
                <w:highlight w:val="none"/>
              </w:rPr>
              <w:t>人承担。</w:t>
            </w:r>
          </w:p>
          <w:p>
            <w:pPr>
              <w:rPr>
                <w:rFonts w:hAnsi="宋体"/>
                <w:b/>
                <w:bCs/>
                <w:color w:val="000000"/>
                <w:sz w:val="24"/>
                <w:highlight w:val="none"/>
              </w:rPr>
            </w:pPr>
            <w:r>
              <w:rPr>
                <w:rFonts w:hint="eastAsia" w:hAnsi="宋体"/>
                <w:b/>
                <w:bCs/>
                <w:color w:val="000000"/>
                <w:sz w:val="24"/>
                <w:highlight w:val="none"/>
              </w:rPr>
              <w:t>2</w:t>
            </w:r>
            <w:r>
              <w:rPr>
                <w:rFonts w:hAnsi="宋体"/>
                <w:b/>
                <w:bCs/>
                <w:color w:val="000000"/>
                <w:sz w:val="24"/>
                <w:highlight w:val="none"/>
              </w:rPr>
              <w:t>.</w:t>
            </w:r>
            <w:r>
              <w:rPr>
                <w:rFonts w:hint="eastAsia" w:hAnsi="宋体"/>
                <w:b/>
                <w:bCs/>
                <w:color w:val="000000"/>
                <w:sz w:val="24"/>
                <w:highlight w:val="none"/>
              </w:rPr>
              <w:t>本项目</w:t>
            </w:r>
            <w:r>
              <w:rPr>
                <w:b/>
                <w:color w:val="000000"/>
                <w:sz w:val="24"/>
                <w:highlight w:val="none"/>
              </w:rPr>
              <w:t>采购</w:t>
            </w:r>
            <w:r>
              <w:rPr>
                <w:rFonts w:hint="eastAsia"/>
                <w:b/>
                <w:bCs/>
                <w:color w:val="000000"/>
                <w:sz w:val="24"/>
                <w:highlight w:val="none"/>
              </w:rPr>
              <w:t>人根据施工进展情况，有权要求增加新的作业面，成交人应无条件服从，报价人应充分考虑由此产生的费用增加，采购人将不再另行支付费用。</w:t>
            </w:r>
          </w:p>
          <w:p>
            <w:pPr>
              <w:spacing w:line="300" w:lineRule="exact"/>
              <w:rPr>
                <w:color w:val="000000"/>
                <w:sz w:val="24"/>
                <w:highlight w:val="none"/>
              </w:rPr>
            </w:pPr>
            <w:r>
              <w:rPr>
                <w:rFonts w:hAnsi="宋体"/>
                <w:b/>
                <w:bCs/>
                <w:color w:val="000000"/>
                <w:sz w:val="24"/>
                <w:highlight w:val="none"/>
              </w:rPr>
              <w:t>3</w:t>
            </w:r>
            <w:r>
              <w:rPr>
                <w:rFonts w:hint="eastAsia" w:hAnsi="宋体"/>
                <w:b/>
                <w:bCs/>
                <w:color w:val="000000"/>
                <w:sz w:val="24"/>
                <w:highlight w:val="none"/>
              </w:rPr>
              <w:t>.成交人须提供路桥类相关专业、中级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24</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机械设备</w:t>
            </w:r>
            <w:r>
              <w:rPr>
                <w:rFonts w:hint="eastAsia"/>
                <w:b/>
                <w:color w:val="000000"/>
                <w:sz w:val="24"/>
                <w:highlight w:val="none"/>
              </w:rPr>
              <w:t>：</w:t>
            </w:r>
          </w:p>
          <w:p>
            <w:pPr>
              <w:spacing w:line="300" w:lineRule="exact"/>
              <w:rPr>
                <w:color w:val="000000"/>
                <w:sz w:val="24"/>
                <w:highlight w:val="none"/>
              </w:rPr>
            </w:pPr>
            <w:r>
              <w:rPr>
                <w:color w:val="000000"/>
                <w:sz w:val="24"/>
                <w:highlight w:val="none"/>
              </w:rPr>
              <w:t>1.</w:t>
            </w:r>
            <w:r>
              <w:rPr>
                <w:rFonts w:hint="eastAsia"/>
                <w:color w:val="000000"/>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成交人提供的所有机械设备在施工期间的燃油费、通行费、维修费、操作手工资等 所有费用均已含在各项单价中，不再另行支付。</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25</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施工材料</w:t>
            </w:r>
          </w:p>
          <w:p>
            <w:pPr>
              <w:pBdr>
                <w:top w:val="none" w:color="auto" w:sz="0" w:space="0"/>
                <w:left w:val="none" w:color="auto" w:sz="0" w:space="0"/>
                <w:bottom w:val="none" w:color="auto" w:sz="0" w:space="0"/>
                <w:right w:val="none" w:color="auto" w:sz="0" w:space="0"/>
                <w:between w:val="none" w:color="auto" w:sz="0" w:space="0"/>
              </w:pBdr>
              <w:rPr>
                <w:rFonts w:hint="eastAsia" w:hAnsi="宋体"/>
                <w:b/>
                <w:bCs/>
                <w:sz w:val="24"/>
              </w:rPr>
            </w:pPr>
            <w:r>
              <w:rPr>
                <w:rFonts w:hint="eastAsia"/>
                <w:b/>
                <w:color w:val="000000"/>
                <w:sz w:val="24"/>
                <w:highlight w:val="none"/>
                <w:lang w:val="en-US" w:eastAsia="zh-CN"/>
              </w:rPr>
              <w:t>1.</w:t>
            </w:r>
            <w:r>
              <w:rPr>
                <w:rFonts w:hint="eastAsia" w:hAnsi="宋体"/>
                <w:b/>
                <w:bCs/>
                <w:sz w:val="24"/>
                <w:highlight w:val="none"/>
              </w:rPr>
              <w:t>为完成本项目所需的一切材料全部由成交人提供，所提供材料必须为合格的产品，采购人有权按相关试验检测规范对成交人提供材料进行检测，因材料不合格所带来的一切不良后果均由成交人承担。</w:t>
            </w:r>
          </w:p>
          <w:p>
            <w:pPr>
              <w:spacing w:line="300" w:lineRule="exact"/>
              <w:rPr>
                <w:b/>
                <w:color w:val="000000"/>
                <w:sz w:val="24"/>
                <w:highlight w:val="none"/>
              </w:rPr>
            </w:pPr>
            <w:r>
              <w:rPr>
                <w:rFonts w:hAnsi="宋体"/>
                <w:b/>
                <w:bCs/>
                <w:sz w:val="24"/>
              </w:rPr>
              <w:t>3</w:t>
            </w:r>
            <w:r>
              <w:rPr>
                <w:rFonts w:hint="eastAsia" w:hAnsi="宋体"/>
                <w:b/>
                <w:bCs/>
                <w:sz w:val="24"/>
              </w:rPr>
              <w:t>.成交人提供材料应向采购人备案材料的生产厂家，不允许采购被福建省高速公路建设总指挥部列入限制名单的生产厂家。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26</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采购人责任和义务</w:t>
            </w:r>
          </w:p>
          <w:p>
            <w:pPr>
              <w:spacing w:line="300" w:lineRule="exact"/>
              <w:rPr>
                <w:color w:val="000000"/>
                <w:sz w:val="24"/>
                <w:highlight w:val="none"/>
              </w:rPr>
            </w:pPr>
            <w:r>
              <w:rPr>
                <w:rFonts w:hint="eastAsia"/>
                <w:color w:val="000000"/>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highlight w:val="none"/>
              </w:rPr>
            </w:pPr>
            <w:r>
              <w:rPr>
                <w:rFonts w:hint="eastAsia"/>
                <w:color w:val="000000"/>
                <w:sz w:val="24"/>
                <w:highlight w:val="none"/>
              </w:rPr>
              <w:t>2.负责与业主、监理、设计及有关部门工作联系，协调现场工作关系。</w:t>
            </w:r>
          </w:p>
          <w:p>
            <w:pPr>
              <w:spacing w:line="300" w:lineRule="exact"/>
              <w:rPr>
                <w:color w:val="000000"/>
                <w:sz w:val="24"/>
                <w:highlight w:val="none"/>
              </w:rPr>
            </w:pPr>
            <w:r>
              <w:rPr>
                <w:color w:val="000000"/>
                <w:sz w:val="24"/>
                <w:highlight w:val="none"/>
              </w:rPr>
              <w:t>3</w:t>
            </w:r>
            <w:r>
              <w:rPr>
                <w:rFonts w:hint="eastAsia"/>
                <w:color w:val="000000"/>
                <w:sz w:val="24"/>
                <w:highlight w:val="none"/>
              </w:rPr>
              <w:t>.</w:t>
            </w:r>
            <w:r>
              <w:rPr>
                <w:color w:val="000000"/>
                <w:sz w:val="24"/>
                <w:highlight w:val="none"/>
              </w:rPr>
              <w:t>在施工过程中，如</w:t>
            </w:r>
            <w:r>
              <w:rPr>
                <w:rFonts w:hint="eastAsia"/>
                <w:color w:val="000000"/>
                <w:sz w:val="24"/>
                <w:highlight w:val="none"/>
              </w:rPr>
              <w:t>成交</w:t>
            </w:r>
            <w:r>
              <w:rPr>
                <w:color w:val="000000"/>
                <w:sz w:val="24"/>
                <w:highlight w:val="none"/>
              </w:rPr>
              <w:t>人不能履行合同规定义务，采购人有权责令</w:t>
            </w:r>
            <w:r>
              <w:rPr>
                <w:rFonts w:hint="eastAsia"/>
                <w:color w:val="000000"/>
                <w:sz w:val="24"/>
                <w:highlight w:val="none"/>
              </w:rPr>
              <w:t>成交</w:t>
            </w:r>
            <w:r>
              <w:rPr>
                <w:color w:val="000000"/>
                <w:sz w:val="24"/>
                <w:highlight w:val="none"/>
              </w:rPr>
              <w:t>人整改、核减项目的合同款，直至终止合同。</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协助办理施工作业车辆在本路段免超时等手续。</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配合、协调</w:t>
            </w:r>
            <w:r>
              <w:rPr>
                <w:rFonts w:hint="eastAsia"/>
                <w:color w:val="000000"/>
                <w:sz w:val="24"/>
                <w:highlight w:val="none"/>
              </w:rPr>
              <w:t>成交</w:t>
            </w:r>
            <w:r>
              <w:rPr>
                <w:color w:val="000000"/>
                <w:sz w:val="24"/>
                <w:highlight w:val="none"/>
              </w:rPr>
              <w:t>人做好与施工有关的周边关系，帮助</w:t>
            </w:r>
            <w:r>
              <w:rPr>
                <w:rFonts w:hint="eastAsia"/>
                <w:color w:val="000000"/>
                <w:sz w:val="24"/>
                <w:highlight w:val="none"/>
              </w:rPr>
              <w:t>成交</w:t>
            </w:r>
            <w:r>
              <w:rPr>
                <w:color w:val="000000"/>
                <w:sz w:val="24"/>
                <w:highlight w:val="none"/>
              </w:rPr>
              <w:t>人创造良好的施工环境。</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如</w:t>
            </w:r>
            <w:r>
              <w:rPr>
                <w:rFonts w:hint="eastAsia"/>
                <w:color w:val="000000"/>
                <w:sz w:val="24"/>
                <w:highlight w:val="none"/>
              </w:rPr>
              <w:t>成交</w:t>
            </w:r>
            <w:r>
              <w:rPr>
                <w:color w:val="000000"/>
                <w:sz w:val="24"/>
                <w:highlight w:val="none"/>
              </w:rPr>
              <w:t>人未能按采购人的要求施工，采购人可根据产生的后果按照《</w:t>
            </w:r>
            <w:r>
              <w:rPr>
                <w:rFonts w:hint="eastAsia"/>
                <w:color w:val="000000"/>
                <w:sz w:val="24"/>
                <w:highlight w:val="none"/>
              </w:rPr>
              <w:t>民法典</w:t>
            </w:r>
            <w:r>
              <w:rPr>
                <w:color w:val="000000"/>
                <w:sz w:val="24"/>
                <w:highlight w:val="none"/>
              </w:rPr>
              <w:t>》的有关规定追究</w:t>
            </w:r>
            <w:r>
              <w:rPr>
                <w:rFonts w:hint="eastAsia"/>
                <w:color w:val="000000"/>
                <w:sz w:val="24"/>
                <w:highlight w:val="none"/>
              </w:rPr>
              <w:t>成交</w:t>
            </w:r>
            <w:r>
              <w:rPr>
                <w:color w:val="000000"/>
                <w:sz w:val="24"/>
                <w:highlight w:val="none"/>
              </w:rPr>
              <w:t>人的违约责任，由此造成的一切经济损失全部由</w:t>
            </w:r>
            <w:r>
              <w:rPr>
                <w:rFonts w:hint="eastAsia"/>
                <w:color w:val="000000"/>
                <w:sz w:val="24"/>
                <w:highlight w:val="none"/>
              </w:rPr>
              <w:t>成交</w:t>
            </w:r>
            <w:r>
              <w:rPr>
                <w:color w:val="000000"/>
                <w:sz w:val="24"/>
                <w:highlight w:val="none"/>
              </w:rPr>
              <w:t>人承担并负相应的法律责任。</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工程验收合格后，对</w:t>
            </w:r>
            <w:r>
              <w:rPr>
                <w:rFonts w:hint="eastAsia"/>
                <w:color w:val="000000"/>
                <w:sz w:val="24"/>
                <w:highlight w:val="none"/>
              </w:rPr>
              <w:t>成交</w:t>
            </w:r>
            <w:r>
              <w:rPr>
                <w:color w:val="000000"/>
                <w:sz w:val="24"/>
                <w:highlight w:val="none"/>
              </w:rPr>
              <w:t>人结算支付</w:t>
            </w:r>
            <w:r>
              <w:rPr>
                <w:rFonts w:hint="eastAsia"/>
                <w:color w:val="000000"/>
                <w:sz w:val="24"/>
                <w:highlight w:val="none"/>
              </w:rPr>
              <w:t>申请</w:t>
            </w:r>
            <w:r>
              <w:rPr>
                <w:color w:val="000000"/>
                <w:sz w:val="24"/>
                <w:highlight w:val="none"/>
              </w:rPr>
              <w:t>资料进行审核，及时做好结算支付工作。</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采购人在施工监督过程中如发现有施工人员操作不规范或不符合施工要求或有严重违纪违规，有权要求</w:t>
            </w:r>
            <w:r>
              <w:rPr>
                <w:rFonts w:hint="eastAsia"/>
                <w:color w:val="000000"/>
                <w:sz w:val="24"/>
                <w:highlight w:val="none"/>
              </w:rPr>
              <w:t>成交</w:t>
            </w:r>
            <w:r>
              <w:rPr>
                <w:color w:val="000000"/>
                <w:sz w:val="24"/>
                <w:highlight w:val="none"/>
              </w:rPr>
              <w:t>人更换施工人员，</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p>
            <w:pPr>
              <w:spacing w:line="300" w:lineRule="exact"/>
              <w:rPr>
                <w:b/>
                <w:color w:val="000000"/>
                <w:sz w:val="24"/>
                <w:highlight w:val="none"/>
              </w:rPr>
            </w:pPr>
            <w:r>
              <w:rPr>
                <w:color w:val="000000"/>
                <w:sz w:val="24"/>
                <w:highlight w:val="none"/>
              </w:rPr>
              <w:t>9</w:t>
            </w:r>
            <w:r>
              <w:rPr>
                <w:rFonts w:hint="eastAsia"/>
                <w:color w:val="000000"/>
                <w:sz w:val="24"/>
                <w:highlight w:val="none"/>
              </w:rPr>
              <w:t>.</w:t>
            </w:r>
            <w:r>
              <w:rPr>
                <w:color w:val="000000"/>
                <w:sz w:val="24"/>
                <w:highlight w:val="none"/>
              </w:rPr>
              <w:t>采购人在施工监督过程中如发现</w:t>
            </w:r>
            <w:r>
              <w:rPr>
                <w:rFonts w:hint="eastAsia"/>
                <w:color w:val="000000"/>
                <w:sz w:val="24"/>
                <w:highlight w:val="none"/>
              </w:rPr>
              <w:t>成交</w:t>
            </w:r>
            <w:r>
              <w:rPr>
                <w:color w:val="000000"/>
                <w:sz w:val="24"/>
                <w:highlight w:val="none"/>
              </w:rPr>
              <w:t>人提供的机械设备无法满足要求，采购人有权要求</w:t>
            </w:r>
            <w:r>
              <w:rPr>
                <w:rFonts w:hint="eastAsia"/>
                <w:color w:val="000000"/>
                <w:sz w:val="24"/>
                <w:highlight w:val="none"/>
              </w:rPr>
              <w:t>成交</w:t>
            </w:r>
            <w:r>
              <w:rPr>
                <w:color w:val="000000"/>
                <w:sz w:val="24"/>
                <w:highlight w:val="none"/>
              </w:rPr>
              <w:t>人更换相应机械设备，</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27</w:t>
            </w:r>
          </w:p>
        </w:tc>
        <w:tc>
          <w:tcPr>
            <w:tcW w:w="9229" w:type="dxa"/>
            <w:tcBorders>
              <w:tl2br w:val="nil"/>
              <w:tr2bl w:val="nil"/>
            </w:tcBorders>
            <w:shd w:val="clear" w:color="auto" w:fill="auto"/>
            <w:vAlign w:val="center"/>
          </w:tcPr>
          <w:p>
            <w:pPr>
              <w:spacing w:line="300" w:lineRule="exact"/>
              <w:rPr>
                <w:b/>
                <w:bCs/>
                <w:color w:val="000000"/>
                <w:sz w:val="24"/>
                <w:highlight w:val="none"/>
              </w:rPr>
            </w:pPr>
            <w:r>
              <w:rPr>
                <w:rFonts w:hint="eastAsia"/>
                <w:b/>
                <w:bCs/>
                <w:color w:val="000000"/>
                <w:sz w:val="24"/>
                <w:highlight w:val="none"/>
              </w:rPr>
              <w:t>成交人</w:t>
            </w:r>
            <w:r>
              <w:rPr>
                <w:b/>
                <w:bCs/>
                <w:color w:val="000000"/>
                <w:sz w:val="24"/>
                <w:highlight w:val="none"/>
              </w:rPr>
              <w:t>责任和义务</w:t>
            </w:r>
          </w:p>
          <w:p>
            <w:pPr>
              <w:spacing w:line="300" w:lineRule="exact"/>
              <w:rPr>
                <w:color w:val="000000"/>
                <w:sz w:val="24"/>
                <w:highlight w:val="none"/>
              </w:rPr>
            </w:pPr>
            <w:r>
              <w:rPr>
                <w:color w:val="000000"/>
                <w:sz w:val="24"/>
                <w:highlight w:val="none"/>
              </w:rPr>
              <w:t>1</w:t>
            </w:r>
            <w:r>
              <w:rPr>
                <w:rFonts w:hint="eastAsia"/>
                <w:color w:val="000000"/>
                <w:sz w:val="24"/>
                <w:highlight w:val="none"/>
              </w:rPr>
              <w:t>.</w:t>
            </w:r>
            <w:r>
              <w:rPr>
                <w:color w:val="000000"/>
                <w:sz w:val="24"/>
                <w:highlight w:val="none"/>
              </w:rPr>
              <w:t>遵守国家政策和法律法规；遵守业主和采购人企业的相关规章制度，做好安全、文明施工、环境和职业健康安全、劳动保护等工作。</w:t>
            </w:r>
          </w:p>
          <w:p>
            <w:pPr>
              <w:spacing w:line="300" w:lineRule="exact"/>
              <w:rPr>
                <w:color w:val="000000"/>
                <w:sz w:val="24"/>
                <w:highlight w:val="none"/>
              </w:rPr>
            </w:pPr>
            <w:r>
              <w:rPr>
                <w:rFonts w:hint="eastAsia"/>
                <w:color w:val="000000"/>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highlight w:val="none"/>
              </w:rPr>
            </w:pPr>
            <w:r>
              <w:rPr>
                <w:rFonts w:hint="eastAsia" w:hAnsi="宋体"/>
                <w:color w:val="000000"/>
                <w:sz w:val="24"/>
                <w:highlight w:val="none"/>
              </w:rPr>
              <w:t>3</w:t>
            </w:r>
            <w:r>
              <w:rPr>
                <w:rFonts w:hAnsi="宋体"/>
                <w:color w:val="000000"/>
                <w:sz w:val="24"/>
                <w:highlight w:val="none"/>
              </w:rPr>
              <w:t>.</w:t>
            </w:r>
            <w:r>
              <w:rPr>
                <w:rFonts w:hint="eastAsia" w:hAnsi="宋体"/>
                <w:color w:val="000000"/>
                <w:sz w:val="24"/>
                <w:highlight w:val="none"/>
              </w:rPr>
              <w:t>成交人应提交其供应材料的出厂合格证并承担相应的试验检测费用。</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应按</w:t>
            </w:r>
            <w:r>
              <w:rPr>
                <w:rFonts w:hint="eastAsia"/>
                <w:color w:val="000000"/>
                <w:sz w:val="24"/>
                <w:highlight w:val="none"/>
              </w:rPr>
              <w:t>采购</w:t>
            </w:r>
            <w:r>
              <w:rPr>
                <w:color w:val="000000"/>
                <w:sz w:val="24"/>
                <w:highlight w:val="none"/>
              </w:rPr>
              <w:t>文件要求</w:t>
            </w:r>
            <w:r>
              <w:rPr>
                <w:rFonts w:hint="eastAsia"/>
                <w:color w:val="000000"/>
                <w:sz w:val="24"/>
                <w:highlight w:val="none"/>
              </w:rPr>
              <w:t>和承诺</w:t>
            </w:r>
            <w:r>
              <w:rPr>
                <w:color w:val="000000"/>
                <w:sz w:val="24"/>
                <w:highlight w:val="none"/>
              </w:rPr>
              <w:t>的</w:t>
            </w:r>
            <w:r>
              <w:rPr>
                <w:rFonts w:hint="eastAsia"/>
                <w:color w:val="000000"/>
                <w:sz w:val="24"/>
                <w:highlight w:val="none"/>
              </w:rPr>
              <w:t>管理人员、</w:t>
            </w:r>
            <w:r>
              <w:rPr>
                <w:color w:val="000000"/>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做好施工场地周围建筑物、构筑物和地下管线和已完工程部分的成品保护工作。因</w:t>
            </w:r>
            <w:r>
              <w:rPr>
                <w:rFonts w:hint="eastAsia"/>
                <w:color w:val="000000"/>
                <w:sz w:val="24"/>
                <w:highlight w:val="none"/>
              </w:rPr>
              <w:t>成交人</w:t>
            </w:r>
            <w:r>
              <w:rPr>
                <w:color w:val="000000"/>
                <w:sz w:val="24"/>
                <w:highlight w:val="none"/>
              </w:rPr>
              <w:t>责任发生损坏，应自行承担由此引起的一切经济损失及各种罚款。</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按采购人统一规划堆放材料、机具</w:t>
            </w:r>
            <w:r>
              <w:rPr>
                <w:rFonts w:hint="eastAsia"/>
                <w:color w:val="000000"/>
                <w:sz w:val="24"/>
                <w:highlight w:val="none"/>
              </w:rPr>
              <w:t>。</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按国家政策规定与每个劳务人员签订《劳动合同》并按合同所约定的条款支付劳务人员工资（务工人员工资每月造册备案）</w:t>
            </w:r>
            <w:r>
              <w:rPr>
                <w:rFonts w:hint="eastAsia"/>
                <w:color w:val="000000"/>
                <w:sz w:val="24"/>
                <w:highlight w:val="none"/>
              </w:rPr>
              <w:t>并为其办理工伤保险</w:t>
            </w:r>
            <w:r>
              <w:rPr>
                <w:color w:val="000000"/>
                <w:sz w:val="24"/>
                <w:highlight w:val="none"/>
              </w:rPr>
              <w:t>，承担因此项工作不到位而引起的纠纷或当地相关行政部门的处罚及责任后果。</w:t>
            </w:r>
          </w:p>
          <w:p>
            <w:pPr>
              <w:spacing w:line="300" w:lineRule="exact"/>
              <w:rPr>
                <w:color w:val="000000"/>
                <w:sz w:val="24"/>
                <w:highlight w:val="none"/>
              </w:rPr>
            </w:pPr>
            <w:r>
              <w:rPr>
                <w:color w:val="000000"/>
                <w:sz w:val="24"/>
                <w:highlight w:val="none"/>
              </w:rPr>
              <w:t>9</w:t>
            </w:r>
            <w:r>
              <w:rPr>
                <w:rFonts w:hint="eastAsia"/>
                <w:color w:val="000000"/>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highlight w:val="none"/>
              </w:rPr>
            </w:pPr>
            <w:r>
              <w:rPr>
                <w:color w:val="000000"/>
                <w:sz w:val="24"/>
                <w:highlight w:val="none"/>
              </w:rPr>
              <w:t>10</w:t>
            </w:r>
            <w:r>
              <w:rPr>
                <w:rFonts w:hint="eastAsia"/>
                <w:color w:val="000000"/>
                <w:sz w:val="24"/>
                <w:highlight w:val="none"/>
              </w:rPr>
              <w:t>.</w:t>
            </w:r>
            <w:r>
              <w:rPr>
                <w:color w:val="000000"/>
                <w:sz w:val="24"/>
                <w:highlight w:val="none"/>
              </w:rPr>
              <w:t>进场劳务人员要求具备思想素质好、身体健康、技术熟练等条件；禁止</w:t>
            </w:r>
            <w:r>
              <w:rPr>
                <w:rFonts w:hint="eastAsia"/>
                <w:color w:val="000000"/>
                <w:sz w:val="24"/>
                <w:highlight w:val="none"/>
              </w:rPr>
              <w:t>使用</w:t>
            </w:r>
            <w:r>
              <w:rPr>
                <w:color w:val="000000"/>
                <w:sz w:val="24"/>
                <w:highlight w:val="none"/>
              </w:rPr>
              <w:t>18岁以下的未成年人</w:t>
            </w:r>
            <w:r>
              <w:rPr>
                <w:rFonts w:hint="eastAsia"/>
                <w:color w:val="000000"/>
                <w:sz w:val="24"/>
                <w:highlight w:val="none"/>
              </w:rPr>
              <w:t>；普通作业</w:t>
            </w:r>
            <w:r>
              <w:rPr>
                <w:color w:val="000000"/>
                <w:sz w:val="24"/>
                <w:highlight w:val="none"/>
              </w:rPr>
              <w:t>禁止</w:t>
            </w:r>
            <w:r>
              <w:rPr>
                <w:rFonts w:hint="eastAsia"/>
                <w:color w:val="000000"/>
                <w:sz w:val="24"/>
                <w:highlight w:val="none"/>
              </w:rPr>
              <w:t>使用50岁</w:t>
            </w:r>
            <w:r>
              <w:rPr>
                <w:color w:val="000000"/>
                <w:sz w:val="24"/>
                <w:highlight w:val="none"/>
              </w:rPr>
              <w:t>以上的</w:t>
            </w:r>
            <w:r>
              <w:rPr>
                <w:rFonts w:hint="eastAsia"/>
                <w:color w:val="000000"/>
                <w:sz w:val="24"/>
                <w:highlight w:val="none"/>
              </w:rPr>
              <w:t>女性、60岁以上的男子</w:t>
            </w:r>
            <w:r>
              <w:rPr>
                <w:color w:val="000000"/>
                <w:sz w:val="24"/>
                <w:highlight w:val="none"/>
              </w:rPr>
              <w:t>及体弱病残人员</w:t>
            </w:r>
            <w:r>
              <w:rPr>
                <w:rFonts w:hint="eastAsia"/>
                <w:color w:val="000000"/>
                <w:sz w:val="24"/>
                <w:highlight w:val="none"/>
              </w:rPr>
              <w:t>，高空作业、特种作业等危险工作</w:t>
            </w:r>
            <w:r>
              <w:rPr>
                <w:color w:val="000000"/>
                <w:sz w:val="24"/>
                <w:highlight w:val="none"/>
              </w:rPr>
              <w:t>禁止</w:t>
            </w:r>
            <w:r>
              <w:rPr>
                <w:rFonts w:hint="eastAsia"/>
                <w:color w:val="000000"/>
                <w:sz w:val="24"/>
                <w:highlight w:val="none"/>
              </w:rPr>
              <w:t>使用55岁以上男性</w:t>
            </w:r>
            <w:r>
              <w:rPr>
                <w:color w:val="000000"/>
                <w:sz w:val="24"/>
                <w:highlight w:val="none"/>
              </w:rPr>
              <w:t>；禁止使用不法人员</w:t>
            </w:r>
            <w:r>
              <w:rPr>
                <w:rFonts w:hint="eastAsia"/>
                <w:color w:val="000000"/>
                <w:sz w:val="24"/>
                <w:highlight w:val="none"/>
              </w:rPr>
              <w:t>。成交</w:t>
            </w:r>
            <w:r>
              <w:rPr>
                <w:color w:val="000000"/>
                <w:sz w:val="24"/>
                <w:highlight w:val="none"/>
              </w:rPr>
              <w:t>人应承担因使用以上不合格人员而引起的责任和后果。</w:t>
            </w:r>
          </w:p>
          <w:p>
            <w:pPr>
              <w:spacing w:line="300" w:lineRule="exact"/>
              <w:rPr>
                <w:color w:val="000000"/>
                <w:sz w:val="24"/>
                <w:highlight w:val="none"/>
              </w:rPr>
            </w:pPr>
            <w:r>
              <w:rPr>
                <w:color w:val="000000"/>
                <w:sz w:val="24"/>
                <w:highlight w:val="none"/>
              </w:rPr>
              <w:t>11</w:t>
            </w:r>
            <w:r>
              <w:rPr>
                <w:rFonts w:hint="eastAsia"/>
                <w:color w:val="000000"/>
                <w:sz w:val="24"/>
                <w:highlight w:val="none"/>
              </w:rPr>
              <w:t>.采购</w:t>
            </w:r>
            <w:r>
              <w:rPr>
                <w:color w:val="000000"/>
                <w:sz w:val="24"/>
                <w:highlight w:val="none"/>
              </w:rPr>
              <w:t>人在资金暂时不到位，业主未能按时拨付工程款的情况下，</w:t>
            </w:r>
            <w:r>
              <w:rPr>
                <w:rFonts w:hint="eastAsia"/>
                <w:color w:val="000000"/>
                <w:sz w:val="24"/>
                <w:highlight w:val="none"/>
              </w:rPr>
              <w:t>成交</w:t>
            </w:r>
            <w:r>
              <w:rPr>
                <w:color w:val="000000"/>
                <w:sz w:val="24"/>
                <w:highlight w:val="none"/>
              </w:rPr>
              <w:t>人不得因此而影响正常施工，不得聚众闹事，做到对采购人的谅解。</w:t>
            </w:r>
          </w:p>
          <w:p>
            <w:pPr>
              <w:spacing w:line="300" w:lineRule="exact"/>
              <w:rPr>
                <w:color w:val="000000"/>
                <w:sz w:val="24"/>
                <w:highlight w:val="none"/>
              </w:rPr>
            </w:pPr>
            <w:r>
              <w:rPr>
                <w:rFonts w:hint="eastAsia"/>
                <w:color w:val="000000"/>
                <w:sz w:val="24"/>
                <w:highlight w:val="none"/>
              </w:rPr>
              <w:t>12.因成交人过错给采购人造成损失的（包括但不限于第三人索赔）由成交人承担。</w:t>
            </w:r>
          </w:p>
          <w:p>
            <w:pPr>
              <w:spacing w:line="300" w:lineRule="exact"/>
              <w:rPr>
                <w:color w:val="000000"/>
                <w:sz w:val="24"/>
                <w:highlight w:val="none"/>
              </w:rPr>
            </w:pPr>
            <w:r>
              <w:rPr>
                <w:color w:val="000000"/>
                <w:sz w:val="24"/>
                <w:highlight w:val="none"/>
              </w:rPr>
              <w:t>1</w:t>
            </w:r>
            <w:r>
              <w:rPr>
                <w:rFonts w:hint="eastAsia"/>
                <w:color w:val="000000"/>
                <w:sz w:val="24"/>
                <w:highlight w:val="none"/>
              </w:rPr>
              <w:t>3.</w:t>
            </w:r>
            <w:r>
              <w:rPr>
                <w:color w:val="000000"/>
                <w:sz w:val="24"/>
                <w:highlight w:val="none"/>
              </w:rPr>
              <w:t>负责处理施工中因自身或合同外第三方原因发生的安全事故，承担一切责任。</w:t>
            </w:r>
          </w:p>
          <w:p>
            <w:pPr>
              <w:spacing w:line="300" w:lineRule="exact"/>
              <w:rPr>
                <w:color w:val="000000"/>
                <w:sz w:val="24"/>
                <w:highlight w:val="none"/>
              </w:rPr>
            </w:pPr>
            <w:r>
              <w:rPr>
                <w:rFonts w:hint="eastAsia" w:hAnsi="宋体"/>
                <w:color w:val="000000"/>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28</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环境保护、安全生产和文明施工</w:t>
            </w:r>
          </w:p>
          <w:p>
            <w:pPr>
              <w:spacing w:line="300" w:lineRule="exact"/>
              <w:rPr>
                <w:color w:val="000000"/>
                <w:sz w:val="24"/>
                <w:highlight w:val="none"/>
              </w:rPr>
            </w:pPr>
            <w:r>
              <w:rPr>
                <w:color w:val="000000"/>
                <w:sz w:val="24"/>
                <w:highlight w:val="none"/>
              </w:rPr>
              <w:t>1</w:t>
            </w:r>
            <w:r>
              <w:rPr>
                <w:rFonts w:hint="eastAsia"/>
                <w:color w:val="000000"/>
                <w:sz w:val="24"/>
                <w:highlight w:val="none"/>
              </w:rPr>
              <w:t>.采购人</w:t>
            </w:r>
            <w:r>
              <w:rPr>
                <w:color w:val="000000"/>
                <w:sz w:val="24"/>
                <w:highlight w:val="none"/>
              </w:rPr>
              <w:t>应集中组织对</w:t>
            </w:r>
            <w:r>
              <w:rPr>
                <w:rFonts w:hint="eastAsia"/>
                <w:color w:val="000000"/>
                <w:sz w:val="24"/>
                <w:highlight w:val="none"/>
              </w:rPr>
              <w:t>成交人</w:t>
            </w:r>
            <w:r>
              <w:rPr>
                <w:color w:val="000000"/>
                <w:sz w:val="24"/>
                <w:highlight w:val="none"/>
              </w:rPr>
              <w:t>进场施工人员进行安全生产、文明施工、环境保护以及公司相关制度等方面的教育；依据国家法律法规及公司相关规章制度、监督、监控</w:t>
            </w:r>
            <w:r>
              <w:rPr>
                <w:rFonts w:hint="eastAsia"/>
                <w:color w:val="000000"/>
                <w:sz w:val="24"/>
                <w:highlight w:val="none"/>
              </w:rPr>
              <w:t>成交人</w:t>
            </w:r>
            <w:r>
              <w:rPr>
                <w:color w:val="000000"/>
                <w:sz w:val="24"/>
                <w:highlight w:val="none"/>
              </w:rPr>
              <w:t>的相关工作实施情况，使其体系有效运行。</w:t>
            </w:r>
          </w:p>
          <w:p>
            <w:pPr>
              <w:spacing w:line="300" w:lineRule="exact"/>
              <w:rPr>
                <w:color w:val="000000"/>
                <w:sz w:val="24"/>
                <w:highlight w:val="none"/>
              </w:rPr>
            </w:pPr>
            <w:r>
              <w:rPr>
                <w:color w:val="000000"/>
                <w:sz w:val="24"/>
                <w:highlight w:val="none"/>
              </w:rPr>
              <w:t>2</w:t>
            </w:r>
            <w:r>
              <w:rPr>
                <w:rFonts w:hint="eastAsia"/>
                <w:color w:val="000000"/>
                <w:sz w:val="24"/>
                <w:highlight w:val="none"/>
              </w:rPr>
              <w:t>.成交人</w:t>
            </w:r>
            <w:r>
              <w:rPr>
                <w:color w:val="000000"/>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highlight w:val="none"/>
              </w:rPr>
            </w:pPr>
            <w:r>
              <w:rPr>
                <w:color w:val="000000"/>
                <w:sz w:val="24"/>
                <w:highlight w:val="none"/>
              </w:rPr>
              <w:t>3</w:t>
            </w:r>
            <w:r>
              <w:rPr>
                <w:rFonts w:hint="eastAsia"/>
                <w:color w:val="000000"/>
                <w:sz w:val="24"/>
                <w:highlight w:val="none"/>
              </w:rPr>
              <w:t>.成交人</w:t>
            </w:r>
            <w:r>
              <w:rPr>
                <w:color w:val="000000"/>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000000"/>
                <w:sz w:val="24"/>
                <w:highlight w:val="none"/>
              </w:rPr>
              <w:t>采购人</w:t>
            </w:r>
            <w:r>
              <w:rPr>
                <w:color w:val="000000"/>
                <w:sz w:val="24"/>
                <w:highlight w:val="none"/>
              </w:rPr>
              <w:t>良好的企业形象。</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29</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工期延误</w:t>
            </w:r>
          </w:p>
          <w:p>
            <w:pPr>
              <w:spacing w:line="300" w:lineRule="exact"/>
              <w:rPr>
                <w:bCs/>
                <w:color w:val="000000"/>
                <w:sz w:val="24"/>
                <w:highlight w:val="none"/>
              </w:rPr>
            </w:pPr>
            <w:r>
              <w:rPr>
                <w:bCs/>
                <w:color w:val="000000"/>
                <w:sz w:val="24"/>
                <w:highlight w:val="none"/>
              </w:rPr>
              <w:t>1</w:t>
            </w:r>
            <w:r>
              <w:rPr>
                <w:rFonts w:hint="eastAsia"/>
                <w:color w:val="000000"/>
                <w:sz w:val="24"/>
                <w:highlight w:val="none"/>
              </w:rPr>
              <w:t>.</w:t>
            </w:r>
            <w:r>
              <w:rPr>
                <w:rFonts w:hint="eastAsia"/>
                <w:bCs/>
                <w:color w:val="000000"/>
                <w:sz w:val="24"/>
                <w:highlight w:val="none"/>
              </w:rPr>
              <w:t>成交</w:t>
            </w:r>
            <w:r>
              <w:rPr>
                <w:bCs/>
                <w:color w:val="000000"/>
                <w:sz w:val="24"/>
                <w:highlight w:val="none"/>
              </w:rPr>
              <w:t>人应严格执行合同进度计划，当工程的进度过慢，采购人通知</w:t>
            </w:r>
            <w:r>
              <w:rPr>
                <w:rFonts w:hint="eastAsia"/>
                <w:bCs/>
                <w:color w:val="000000"/>
                <w:sz w:val="24"/>
                <w:highlight w:val="none"/>
              </w:rPr>
              <w:t>成交</w:t>
            </w:r>
            <w:r>
              <w:rPr>
                <w:bCs/>
                <w:color w:val="000000"/>
                <w:sz w:val="24"/>
                <w:highlight w:val="none"/>
              </w:rPr>
              <w:t>人应采取必要措施，以便加快工程进度，确保工程能在预定的工期内交工。</w:t>
            </w:r>
            <w:r>
              <w:rPr>
                <w:rFonts w:hint="eastAsia"/>
                <w:bCs/>
                <w:color w:val="000000"/>
                <w:sz w:val="24"/>
                <w:highlight w:val="none"/>
              </w:rPr>
              <w:t>成交</w:t>
            </w:r>
            <w:r>
              <w:rPr>
                <w:bCs/>
                <w:color w:val="000000"/>
                <w:sz w:val="24"/>
                <w:highlight w:val="none"/>
              </w:rPr>
              <w:t>人应采取措施加快进度，并承担加快进度所增加的费用。</w:t>
            </w:r>
          </w:p>
          <w:p>
            <w:pPr>
              <w:spacing w:line="300" w:lineRule="exact"/>
              <w:rPr>
                <w:bCs/>
                <w:color w:val="000000"/>
                <w:sz w:val="24"/>
                <w:highlight w:val="none"/>
              </w:rPr>
            </w:pPr>
            <w:r>
              <w:rPr>
                <w:bCs/>
                <w:color w:val="000000"/>
                <w:sz w:val="24"/>
                <w:highlight w:val="none"/>
              </w:rPr>
              <w:t>2</w:t>
            </w:r>
            <w:r>
              <w:rPr>
                <w:rFonts w:hint="eastAsia"/>
                <w:color w:val="000000"/>
                <w:sz w:val="24"/>
                <w:highlight w:val="none"/>
              </w:rPr>
              <w:t>.</w:t>
            </w:r>
            <w:r>
              <w:rPr>
                <w:bCs/>
                <w:color w:val="000000"/>
                <w:sz w:val="24"/>
                <w:highlight w:val="none"/>
              </w:rPr>
              <w:t>如</w:t>
            </w:r>
            <w:r>
              <w:rPr>
                <w:rFonts w:hint="eastAsia"/>
                <w:bCs/>
                <w:color w:val="000000"/>
                <w:sz w:val="24"/>
                <w:highlight w:val="none"/>
              </w:rPr>
              <w:t>成交</w:t>
            </w:r>
            <w:r>
              <w:rPr>
                <w:bCs/>
                <w:color w:val="000000"/>
                <w:sz w:val="24"/>
                <w:highlight w:val="none"/>
              </w:rPr>
              <w:t>人在接到通知后的10天内，未能采取加快工程进度的措施，致使实际工程进度进一步滞后，或</w:t>
            </w:r>
            <w:r>
              <w:rPr>
                <w:rFonts w:hint="eastAsia"/>
                <w:bCs/>
                <w:color w:val="000000"/>
                <w:sz w:val="24"/>
                <w:highlight w:val="none"/>
              </w:rPr>
              <w:t>成交</w:t>
            </w:r>
            <w:r>
              <w:rPr>
                <w:bCs/>
                <w:color w:val="000000"/>
                <w:sz w:val="24"/>
                <w:highlight w:val="none"/>
              </w:rPr>
              <w:t>人虽采取了一些措施，仍无法按预计工期交工时，采购人有权终止与</w:t>
            </w:r>
            <w:r>
              <w:rPr>
                <w:rFonts w:hint="eastAsia"/>
                <w:bCs/>
                <w:color w:val="000000"/>
                <w:sz w:val="24"/>
                <w:highlight w:val="none"/>
              </w:rPr>
              <w:t>成交</w:t>
            </w:r>
            <w:r>
              <w:rPr>
                <w:bCs/>
                <w:color w:val="000000"/>
                <w:sz w:val="24"/>
                <w:highlight w:val="none"/>
              </w:rPr>
              <w:t>人的合同，或将本合同工程中的一部分工作交由其他</w:t>
            </w:r>
            <w:r>
              <w:rPr>
                <w:rFonts w:hint="eastAsia"/>
                <w:bCs/>
                <w:color w:val="000000"/>
                <w:sz w:val="24"/>
                <w:highlight w:val="none"/>
              </w:rPr>
              <w:t>成交人</w:t>
            </w:r>
            <w:r>
              <w:rPr>
                <w:bCs/>
                <w:color w:val="000000"/>
                <w:sz w:val="24"/>
                <w:highlight w:val="none"/>
              </w:rPr>
              <w:t>完成，在不解除本合同规定的</w:t>
            </w:r>
            <w:r>
              <w:rPr>
                <w:rFonts w:hint="eastAsia"/>
                <w:bCs/>
                <w:color w:val="000000"/>
                <w:sz w:val="24"/>
                <w:highlight w:val="none"/>
              </w:rPr>
              <w:t>成交</w:t>
            </w:r>
            <w:r>
              <w:rPr>
                <w:bCs/>
                <w:color w:val="000000"/>
                <w:sz w:val="24"/>
                <w:highlight w:val="none"/>
              </w:rPr>
              <w:t>人责任和义务的同时，</w:t>
            </w:r>
            <w:r>
              <w:rPr>
                <w:rFonts w:hint="eastAsia"/>
                <w:bCs/>
                <w:color w:val="000000"/>
                <w:sz w:val="24"/>
                <w:highlight w:val="none"/>
              </w:rPr>
              <w:t>成交</w:t>
            </w:r>
            <w:r>
              <w:rPr>
                <w:bCs/>
                <w:color w:val="000000"/>
                <w:sz w:val="24"/>
                <w:highlight w:val="none"/>
              </w:rPr>
              <w:t>人应承担因此所增加的一切费用。</w:t>
            </w:r>
          </w:p>
          <w:p>
            <w:pPr>
              <w:spacing w:line="300" w:lineRule="exact"/>
              <w:rPr>
                <w:b/>
                <w:color w:val="000000"/>
                <w:sz w:val="24"/>
                <w:highlight w:val="none"/>
              </w:rPr>
            </w:pPr>
            <w:r>
              <w:rPr>
                <w:bCs/>
                <w:color w:val="000000"/>
                <w:sz w:val="24"/>
                <w:highlight w:val="none"/>
              </w:rPr>
              <w:t>3</w:t>
            </w:r>
            <w:r>
              <w:rPr>
                <w:rFonts w:hint="eastAsia"/>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人原因造成工期延误，</w:t>
            </w:r>
            <w:r>
              <w:rPr>
                <w:rFonts w:hint="eastAsia"/>
                <w:bCs/>
                <w:color w:val="000000"/>
                <w:sz w:val="24"/>
                <w:highlight w:val="none"/>
              </w:rPr>
              <w:t>成交</w:t>
            </w:r>
            <w:r>
              <w:rPr>
                <w:bCs/>
                <w:color w:val="000000"/>
                <w:sz w:val="24"/>
                <w:highlight w:val="none"/>
              </w:rPr>
              <w:t>人应支付逾期交工违约金。</w:t>
            </w:r>
            <w:r>
              <w:rPr>
                <w:rFonts w:hint="eastAsia"/>
                <w:bCs/>
                <w:color w:val="000000"/>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highlight w:val="none"/>
              </w:rPr>
              <w:t>。采购人有权从应付给</w:t>
            </w:r>
            <w:r>
              <w:rPr>
                <w:rFonts w:hint="eastAsia"/>
                <w:bCs/>
                <w:color w:val="000000"/>
                <w:sz w:val="24"/>
                <w:highlight w:val="none"/>
              </w:rPr>
              <w:t>成交</w:t>
            </w:r>
            <w:r>
              <w:rPr>
                <w:bCs/>
                <w:color w:val="000000"/>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30</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工程质量</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w:t>
            </w:r>
            <w:r>
              <w:rPr>
                <w:bCs/>
                <w:color w:val="000000"/>
                <w:sz w:val="24"/>
                <w:highlight w:val="none"/>
              </w:rPr>
              <w:t>工程质量验收按</w:t>
            </w:r>
            <w:r>
              <w:rPr>
                <w:rFonts w:hint="eastAsia"/>
                <w:bCs/>
                <w:color w:val="000000"/>
                <w:sz w:val="24"/>
                <w:highlight w:val="none"/>
              </w:rPr>
              <w:t>行业相关验收规定及有关的竣工验收规定及施工图纸说明书、技术文件执行。</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因</w:t>
            </w:r>
            <w:r>
              <w:rPr>
                <w:rFonts w:hint="eastAsia"/>
                <w:bCs/>
                <w:color w:val="000000"/>
                <w:sz w:val="24"/>
                <w:highlight w:val="none"/>
              </w:rPr>
              <w:t>成交</w:t>
            </w:r>
            <w:r>
              <w:rPr>
                <w:bCs/>
                <w:color w:val="000000"/>
                <w:sz w:val="24"/>
                <w:highlight w:val="none"/>
              </w:rPr>
              <w:t>人原因造成工程质量达不到合同约定验收标准的，采购人有权要求</w:t>
            </w:r>
            <w:r>
              <w:rPr>
                <w:rFonts w:hint="eastAsia"/>
                <w:bCs/>
                <w:color w:val="000000"/>
                <w:sz w:val="24"/>
                <w:highlight w:val="none"/>
              </w:rPr>
              <w:t>成交</w:t>
            </w:r>
            <w:r>
              <w:rPr>
                <w:bCs/>
                <w:color w:val="000000"/>
                <w:sz w:val="24"/>
                <w:highlight w:val="none"/>
              </w:rPr>
              <w:t>人返工直至符合合同要求为止，由此造成的费用增加和（或）工期延误由</w:t>
            </w:r>
            <w:r>
              <w:rPr>
                <w:rFonts w:hint="eastAsia"/>
                <w:bCs/>
                <w:color w:val="000000"/>
                <w:sz w:val="24"/>
                <w:highlight w:val="none"/>
              </w:rPr>
              <w:t>成交</w:t>
            </w:r>
            <w:r>
              <w:rPr>
                <w:bCs/>
                <w:color w:val="000000"/>
                <w:sz w:val="24"/>
                <w:highlight w:val="none"/>
              </w:rPr>
              <w:t>人承担。</w:t>
            </w:r>
          </w:p>
          <w:p>
            <w:pPr>
              <w:spacing w:line="300" w:lineRule="exact"/>
              <w:rPr>
                <w:b/>
                <w:color w:val="000000"/>
                <w:sz w:val="24"/>
                <w:highlight w:val="none"/>
              </w:rPr>
            </w:pPr>
            <w:r>
              <w:rPr>
                <w:bCs/>
                <w:color w:val="000000"/>
                <w:sz w:val="24"/>
                <w:highlight w:val="none"/>
              </w:rPr>
              <w:t>3</w:t>
            </w:r>
            <w:r>
              <w:rPr>
                <w:rFonts w:hint="eastAsia"/>
                <w:bCs/>
                <w:color w:val="000000"/>
                <w:sz w:val="24"/>
                <w:highlight w:val="none"/>
              </w:rPr>
              <w:t>.</w:t>
            </w:r>
            <w:r>
              <w:rPr>
                <w:bCs/>
                <w:color w:val="000000"/>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31</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工程验收：</w:t>
            </w:r>
          </w:p>
          <w:p>
            <w:pPr>
              <w:spacing w:line="300" w:lineRule="exact"/>
              <w:rPr>
                <w:bCs/>
                <w:color w:val="000000"/>
                <w:sz w:val="24"/>
                <w:highlight w:val="none"/>
              </w:rPr>
            </w:pPr>
            <w:r>
              <w:rPr>
                <w:rFonts w:hint="eastAsia" w:hAnsi="宋体"/>
                <w:bCs/>
                <w:color w:val="000000"/>
                <w:sz w:val="24"/>
                <w:highlight w:val="none"/>
                <w:lang w:val="zh-CN"/>
              </w:rPr>
              <w:t>按照行业相关验收规定</w:t>
            </w:r>
            <w:r>
              <w:rPr>
                <w:rFonts w:hint="eastAsia" w:hAnsi="宋体"/>
                <w:bCs/>
                <w:color w:val="000000"/>
                <w:sz w:val="24"/>
                <w:highlight w:val="none"/>
              </w:rPr>
              <w:t>及有关的竣工验收规定及施工图纸说明书、技术文件为依据组织验收，成交人</w:t>
            </w:r>
            <w:r>
              <w:rPr>
                <w:rFonts w:hAnsi="宋体"/>
                <w:bCs/>
                <w:color w:val="000000"/>
                <w:sz w:val="24"/>
                <w:highlight w:val="none"/>
              </w:rPr>
              <w:t>应配合</w:t>
            </w:r>
            <w:r>
              <w:rPr>
                <w:rFonts w:hint="eastAsia" w:hAnsi="宋体"/>
                <w:bCs/>
                <w:color w:val="000000"/>
                <w:sz w:val="24"/>
                <w:highlight w:val="none"/>
              </w:rPr>
              <w:t>采购人</w:t>
            </w:r>
            <w:r>
              <w:rPr>
                <w:rFonts w:hAnsi="宋体"/>
                <w:bCs/>
                <w:color w:val="000000"/>
                <w:sz w:val="24"/>
                <w:highlight w:val="none"/>
              </w:rPr>
              <w:t>进行的</w:t>
            </w:r>
            <w:r>
              <w:rPr>
                <w:rFonts w:hint="eastAsia" w:hAnsi="宋体"/>
                <w:bCs/>
                <w:color w:val="000000"/>
                <w:sz w:val="24"/>
                <w:highlight w:val="none"/>
              </w:rPr>
              <w:t>交（竣）工</w:t>
            </w:r>
            <w:r>
              <w:rPr>
                <w:rFonts w:hAnsi="宋体"/>
                <w:bCs/>
                <w:color w:val="000000"/>
                <w:sz w:val="24"/>
                <w:highlight w:val="none"/>
              </w:rPr>
              <w:t>验收</w:t>
            </w:r>
            <w:r>
              <w:rPr>
                <w:rFonts w:hint="eastAsia" w:hAnsi="宋体"/>
                <w:bCs/>
                <w:color w:val="000000"/>
                <w:sz w:val="24"/>
                <w:highlight w:val="none"/>
              </w:rPr>
              <w:t>工作</w:t>
            </w:r>
            <w:r>
              <w:rPr>
                <w:rFonts w:hAnsi="宋体"/>
                <w:bCs/>
                <w:color w:val="000000"/>
                <w:sz w:val="24"/>
                <w:highlight w:val="none"/>
              </w:rPr>
              <w:t>；</w:t>
            </w:r>
            <w:r>
              <w:rPr>
                <w:rFonts w:hint="eastAsia" w:hAnsi="宋体"/>
                <w:bCs/>
                <w:color w:val="000000"/>
                <w:sz w:val="24"/>
                <w:highlight w:val="none"/>
              </w:rPr>
              <w:t>采购人</w:t>
            </w:r>
            <w:r>
              <w:rPr>
                <w:rFonts w:hAnsi="宋体"/>
                <w:bCs/>
                <w:color w:val="000000"/>
                <w:sz w:val="24"/>
                <w:highlight w:val="none"/>
              </w:rPr>
              <w:t>或施工场地内第三方的工作必须</w:t>
            </w:r>
            <w:r>
              <w:rPr>
                <w:rFonts w:hint="eastAsia" w:hAnsi="宋体"/>
                <w:bCs/>
                <w:color w:val="000000"/>
                <w:sz w:val="24"/>
                <w:highlight w:val="none"/>
              </w:rPr>
              <w:t>成交人</w:t>
            </w:r>
            <w:r>
              <w:rPr>
                <w:rFonts w:hAnsi="宋体"/>
                <w:bCs/>
                <w:color w:val="000000"/>
                <w:sz w:val="24"/>
                <w:highlight w:val="none"/>
              </w:rPr>
              <w:t>配合时，</w:t>
            </w:r>
            <w:r>
              <w:rPr>
                <w:rFonts w:hint="eastAsia" w:hAnsi="宋体"/>
                <w:bCs/>
                <w:color w:val="000000"/>
                <w:sz w:val="24"/>
                <w:highlight w:val="none"/>
              </w:rPr>
              <w:t>成交人</w:t>
            </w:r>
            <w:r>
              <w:rPr>
                <w:rFonts w:hAnsi="宋体"/>
                <w:bCs/>
                <w:color w:val="000000"/>
                <w:sz w:val="24"/>
                <w:highlight w:val="none"/>
              </w:rPr>
              <w:t>应按</w:t>
            </w:r>
            <w:r>
              <w:rPr>
                <w:rFonts w:hint="eastAsia" w:hAnsi="宋体"/>
                <w:bCs/>
                <w:color w:val="000000"/>
                <w:sz w:val="24"/>
                <w:highlight w:val="none"/>
              </w:rPr>
              <w:t>采购人</w:t>
            </w:r>
            <w:r>
              <w:rPr>
                <w:rFonts w:hAnsi="宋体"/>
                <w:bCs/>
                <w:color w:val="000000"/>
                <w:sz w:val="24"/>
                <w:highlight w:val="none"/>
              </w:rPr>
              <w:t>的指令</w:t>
            </w:r>
            <w:r>
              <w:rPr>
                <w:rFonts w:hint="eastAsia" w:hAnsi="宋体"/>
                <w:bCs/>
                <w:color w:val="000000"/>
                <w:sz w:val="24"/>
                <w:highlight w:val="none"/>
              </w:rPr>
              <w:t>无条件</w:t>
            </w:r>
            <w:r>
              <w:rPr>
                <w:rFonts w:hAnsi="宋体"/>
                <w:bCs/>
                <w:color w:val="000000"/>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32</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施工安全</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.成交</w:t>
            </w:r>
            <w:r>
              <w:rPr>
                <w:bCs/>
                <w:color w:val="000000"/>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采购人在检查中发现有安全问题或有违反安全管理规章制度的情况时，可视为</w:t>
            </w:r>
            <w:r>
              <w:rPr>
                <w:rFonts w:hint="eastAsia"/>
                <w:bCs/>
                <w:color w:val="000000"/>
                <w:sz w:val="24"/>
                <w:highlight w:val="none"/>
              </w:rPr>
              <w:t>成交</w:t>
            </w:r>
            <w:r>
              <w:rPr>
                <w:bCs/>
                <w:color w:val="000000"/>
                <w:sz w:val="24"/>
                <w:highlight w:val="none"/>
              </w:rPr>
              <w:t>人违约。</w:t>
            </w:r>
          </w:p>
          <w:p>
            <w:pPr>
              <w:spacing w:line="300" w:lineRule="exact"/>
              <w:rPr>
                <w:bCs/>
                <w:color w:val="000000"/>
                <w:sz w:val="24"/>
                <w:highlight w:val="none"/>
              </w:rPr>
            </w:pPr>
            <w:r>
              <w:rPr>
                <w:bCs/>
                <w:color w:val="000000"/>
                <w:sz w:val="24"/>
                <w:highlight w:val="none"/>
              </w:rPr>
              <w:t>3</w:t>
            </w:r>
            <w:r>
              <w:rPr>
                <w:rFonts w:hint="eastAsia"/>
                <w:bCs/>
                <w:color w:val="000000"/>
                <w:sz w:val="24"/>
                <w:highlight w:val="none"/>
              </w:rPr>
              <w:t>.成交</w:t>
            </w:r>
            <w:r>
              <w:rPr>
                <w:bCs/>
                <w:color w:val="000000"/>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000000"/>
                <w:sz w:val="24"/>
                <w:highlight w:val="none"/>
              </w:rPr>
            </w:pPr>
            <w:r>
              <w:rPr>
                <w:bCs/>
                <w:color w:val="000000"/>
                <w:sz w:val="24"/>
                <w:highlight w:val="none"/>
              </w:rPr>
              <w:t>4</w:t>
            </w:r>
            <w:r>
              <w:rPr>
                <w:rFonts w:hint="eastAsia"/>
                <w:bCs/>
                <w:color w:val="000000"/>
                <w:sz w:val="24"/>
                <w:highlight w:val="none"/>
              </w:rPr>
              <w:t>.成交</w:t>
            </w:r>
            <w:r>
              <w:rPr>
                <w:bCs/>
                <w:color w:val="000000"/>
                <w:sz w:val="24"/>
                <w:highlight w:val="none"/>
              </w:rPr>
              <w:t>人应对其履行合同所雇佣的全部人员的工伤事故承担全部责任。</w:t>
            </w:r>
          </w:p>
          <w:p>
            <w:pPr>
              <w:spacing w:line="300" w:lineRule="exact"/>
              <w:rPr>
                <w:bCs/>
                <w:color w:val="000000"/>
                <w:sz w:val="24"/>
                <w:highlight w:val="none"/>
              </w:rPr>
            </w:pPr>
            <w:r>
              <w:rPr>
                <w:bCs/>
                <w:color w:val="000000"/>
                <w:sz w:val="24"/>
                <w:highlight w:val="none"/>
              </w:rPr>
              <w:t>5</w:t>
            </w:r>
            <w:r>
              <w:rPr>
                <w:rFonts w:hint="eastAsia"/>
                <w:bCs/>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人原因在施工场地内及其毗邻地带造成的第三者人员伤亡和财产损失，由</w:t>
            </w:r>
            <w:r>
              <w:rPr>
                <w:rFonts w:hint="eastAsia"/>
                <w:bCs/>
                <w:color w:val="000000"/>
                <w:sz w:val="24"/>
                <w:highlight w:val="none"/>
              </w:rPr>
              <w:t>成交</w:t>
            </w:r>
            <w:r>
              <w:rPr>
                <w:bCs/>
                <w:color w:val="000000"/>
                <w:sz w:val="24"/>
                <w:highlight w:val="none"/>
              </w:rPr>
              <w:t>人负责赔偿。</w:t>
            </w:r>
          </w:p>
          <w:p>
            <w:pPr>
              <w:spacing w:line="300" w:lineRule="exact"/>
              <w:rPr>
                <w:b/>
                <w:color w:val="000000"/>
                <w:sz w:val="24"/>
                <w:highlight w:val="none"/>
              </w:rPr>
            </w:pPr>
            <w:r>
              <w:rPr>
                <w:bCs/>
                <w:color w:val="000000"/>
                <w:sz w:val="24"/>
                <w:highlight w:val="none"/>
              </w:rPr>
              <w:t>6</w:t>
            </w:r>
            <w:r>
              <w:rPr>
                <w:rFonts w:hint="eastAsia"/>
                <w:bCs/>
                <w:color w:val="000000"/>
                <w:sz w:val="24"/>
                <w:highlight w:val="none"/>
              </w:rPr>
              <w:t>.</w:t>
            </w:r>
            <w:r>
              <w:rPr>
                <w:bCs/>
                <w:color w:val="000000"/>
                <w:sz w:val="24"/>
                <w:highlight w:val="none"/>
              </w:rPr>
              <w:t>在整个施工过程中对</w:t>
            </w:r>
            <w:r>
              <w:rPr>
                <w:rFonts w:hint="eastAsia"/>
                <w:bCs/>
                <w:color w:val="000000"/>
                <w:sz w:val="24"/>
                <w:highlight w:val="none"/>
              </w:rPr>
              <w:t>成交</w:t>
            </w:r>
            <w:r>
              <w:rPr>
                <w:bCs/>
                <w:color w:val="000000"/>
                <w:sz w:val="24"/>
                <w:highlight w:val="none"/>
              </w:rPr>
              <w:t>人采取的施工安全措施，采购人有权监督，并向</w:t>
            </w:r>
            <w:r>
              <w:rPr>
                <w:rFonts w:hint="eastAsia"/>
                <w:bCs/>
                <w:color w:val="000000"/>
                <w:sz w:val="24"/>
                <w:highlight w:val="none"/>
              </w:rPr>
              <w:t>成交</w:t>
            </w:r>
            <w:r>
              <w:rPr>
                <w:bCs/>
                <w:color w:val="000000"/>
                <w:sz w:val="24"/>
                <w:highlight w:val="none"/>
              </w:rPr>
              <w:t>人提出整改要求。如果由于</w:t>
            </w:r>
            <w:r>
              <w:rPr>
                <w:rFonts w:hint="eastAsia"/>
                <w:bCs/>
                <w:color w:val="000000"/>
                <w:sz w:val="24"/>
                <w:highlight w:val="none"/>
              </w:rPr>
              <w:t>成交</w:t>
            </w:r>
            <w:r>
              <w:rPr>
                <w:bCs/>
                <w:color w:val="000000"/>
                <w:sz w:val="24"/>
                <w:highlight w:val="none"/>
              </w:rPr>
              <w:t>人未能对其负责的上述事项采取各种必要的措施而导致或发生与此有关的人身伤亡、罚款、索赔、损失补偿、诉讼费用及其他一切责任应由</w:t>
            </w:r>
            <w:r>
              <w:rPr>
                <w:rFonts w:hint="eastAsia"/>
                <w:bCs/>
                <w:color w:val="000000"/>
                <w:sz w:val="24"/>
                <w:highlight w:val="none"/>
              </w:rPr>
              <w:t>成交</w:t>
            </w:r>
            <w:r>
              <w:rPr>
                <w:bCs/>
                <w:color w:val="000000"/>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农民工工资</w:t>
            </w:r>
          </w:p>
          <w:p>
            <w:pPr>
              <w:spacing w:line="300" w:lineRule="exact"/>
              <w:rPr>
                <w:b/>
                <w:color w:val="000000"/>
                <w:sz w:val="24"/>
                <w:highlight w:val="none"/>
              </w:rPr>
            </w:pPr>
            <w:r>
              <w:rPr>
                <w:b/>
                <w:color w:val="000000"/>
                <w:sz w:val="24"/>
                <w:highlight w:val="none"/>
              </w:rPr>
              <w:t>1</w:t>
            </w:r>
            <w:r>
              <w:rPr>
                <w:rFonts w:hint="eastAsia"/>
                <w:b/>
                <w:color w:val="000000"/>
                <w:sz w:val="24"/>
                <w:highlight w:val="none"/>
              </w:rPr>
              <w:t>.成交</w:t>
            </w:r>
            <w:r>
              <w:rPr>
                <w:b/>
                <w:color w:val="000000"/>
                <w:sz w:val="24"/>
                <w:highlight w:val="none"/>
              </w:rPr>
              <w:t>人应按有关规定开设农民工工资专用账户，专项用于支付本项目农民工工资。</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w:t>
            </w:r>
            <w:r>
              <w:rPr>
                <w:b/>
                <w:color w:val="000000"/>
                <w:sz w:val="24"/>
                <w:highlight w:val="none"/>
              </w:rPr>
              <w:t>进场后</w:t>
            </w:r>
            <w:r>
              <w:rPr>
                <w:rFonts w:hint="eastAsia"/>
                <w:b/>
                <w:color w:val="000000"/>
                <w:sz w:val="24"/>
                <w:highlight w:val="none"/>
              </w:rPr>
              <w:t>成交</w:t>
            </w:r>
            <w:r>
              <w:rPr>
                <w:b/>
                <w:color w:val="000000"/>
                <w:sz w:val="24"/>
                <w:highlight w:val="none"/>
              </w:rPr>
              <w:t>人应及时上报农民工人员花名册，如遇变动应及时上报。</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w:t>
            </w:r>
            <w:r>
              <w:rPr>
                <w:b/>
                <w:color w:val="000000"/>
                <w:sz w:val="24"/>
                <w:highlight w:val="none"/>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w:t>
            </w:r>
            <w:r>
              <w:rPr>
                <w:color w:val="000000"/>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其它：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3.本工程不得分包或转包。</w:t>
            </w:r>
          </w:p>
          <w:p>
            <w:pPr>
              <w:spacing w:line="300" w:lineRule="exact"/>
              <w:rPr>
                <w:color w:val="000000"/>
                <w:sz w:val="24"/>
                <w:highlight w:val="none"/>
              </w:rPr>
            </w:pPr>
            <w:r>
              <w:rPr>
                <w:rFonts w:hint="eastAsia"/>
                <w:color w:val="000000"/>
                <w:sz w:val="24"/>
                <w:highlight w:val="none"/>
              </w:rPr>
              <w:t>4.本项目施工安全布控需严格按照高速交警、交通执法等部门审批的交通管控方案实施。</w:t>
            </w:r>
          </w:p>
          <w:p>
            <w:pPr>
              <w:spacing w:line="300" w:lineRule="exact"/>
              <w:rPr>
                <w:rFonts w:ascii="宋体" w:hAnsi="宋体"/>
                <w:b/>
                <w:bCs/>
                <w:color w:val="000000"/>
                <w:kern w:val="0"/>
                <w:sz w:val="24"/>
                <w:highlight w:val="none"/>
              </w:rPr>
            </w:pPr>
            <w:r>
              <w:rPr>
                <w:rFonts w:hint="eastAsia"/>
                <w:color w:val="000000"/>
                <w:sz w:val="24"/>
                <w:highlight w:val="none"/>
              </w:rPr>
              <w:t>5.</w:t>
            </w:r>
            <w:r>
              <w:rPr>
                <w:rFonts w:hint="eastAsia" w:ascii="宋体" w:hAnsi="宋体"/>
                <w:b/>
                <w:bCs/>
                <w:color w:val="000000"/>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000000"/>
                <w:spacing w:val="-4"/>
                <w:sz w:val="24"/>
                <w:highlight w:val="none"/>
              </w:rPr>
              <w:t>采购人</w:t>
            </w:r>
            <w:r>
              <w:rPr>
                <w:rFonts w:hint="eastAsia" w:ascii="宋体" w:hAnsi="宋体"/>
                <w:b/>
                <w:bCs/>
                <w:color w:val="000000"/>
                <w:kern w:val="0"/>
                <w:sz w:val="24"/>
                <w:highlight w:val="none"/>
              </w:rPr>
              <w:t>造成损失的，还必须进行赔偿。</w:t>
            </w:r>
          </w:p>
          <w:p>
            <w:pPr>
              <w:pStyle w:val="2"/>
              <w:ind w:left="0" w:leftChars="0" w:firstLine="0" w:firstLineChars="0"/>
              <w:rPr>
                <w:color w:val="000000"/>
                <w:highlight w:val="none"/>
              </w:rPr>
            </w:pPr>
            <w:r>
              <w:rPr>
                <w:rFonts w:hint="eastAsia" w:ascii="宋体" w:hAnsi="宋体"/>
                <w:b/>
                <w:bCs/>
                <w:color w:val="000000"/>
                <w:sz w:val="24"/>
                <w:highlight w:val="none"/>
              </w:rPr>
              <w:t>6.</w:t>
            </w:r>
            <w:r>
              <w:rPr>
                <w:rFonts w:hint="eastAsia" w:ascii="Times New Roman" w:hAnsi="Times New Roman"/>
                <w:b/>
                <w:color w:val="000000"/>
                <w:kern w:val="2"/>
                <w:sz w:val="24"/>
                <w:szCs w:val="24"/>
                <w:highlight w:val="none"/>
              </w:rPr>
              <w:t>业绩证明材料需提供</w:t>
            </w:r>
            <w:r>
              <w:rPr>
                <w:rFonts w:hint="eastAsia" w:ascii="Times New Roman" w:hAnsi="Times New Roman"/>
                <w:b/>
                <w:color w:val="000000"/>
                <w:kern w:val="2"/>
                <w:sz w:val="24"/>
                <w:szCs w:val="24"/>
                <w:highlight w:val="none"/>
                <w:lang w:eastAsia="zh-CN"/>
              </w:rPr>
              <w:t>施工合同</w:t>
            </w:r>
            <w:r>
              <w:rPr>
                <w:rFonts w:hint="eastAsia" w:ascii="Times New Roman" w:hAnsi="Times New Roman"/>
                <w:b/>
                <w:color w:val="000000"/>
                <w:kern w:val="2"/>
                <w:sz w:val="24"/>
                <w:szCs w:val="24"/>
                <w:highlight w:val="none"/>
              </w:rPr>
              <w:t>（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rPr>
          <w:highlight w:val="none"/>
        </w:rPr>
      </w:pPr>
      <w:r>
        <w:rPr>
          <w:highlight w:val="none"/>
        </w:rPr>
        <w:br w:type="page"/>
      </w: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20"/>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highlight w:val="none"/>
              </w:rPr>
            </w:pPr>
            <w:r>
              <w:rPr>
                <w:rFonts w:hAnsi="宋体"/>
                <w:szCs w:val="21"/>
              </w:rPr>
              <w:t>本项目</w:t>
            </w:r>
            <w:r>
              <w:rPr>
                <w:rFonts w:hint="eastAsia" w:hAnsi="宋体"/>
                <w:szCs w:val="21"/>
              </w:rPr>
              <w:t>采购</w:t>
            </w:r>
            <w:r>
              <w:rPr>
                <w:rFonts w:hAnsi="宋体"/>
                <w:szCs w:val="21"/>
              </w:rPr>
              <w:t>实行资格后审，并采用</w:t>
            </w:r>
            <w:r>
              <w:rPr>
                <w:rFonts w:hint="eastAsia" w:hAnsi="宋体"/>
                <w:szCs w:val="21"/>
              </w:rPr>
              <w:t>综合评分法的评审方法，评审小组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vAlign w:val="top"/>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6"/>
              </w:numPr>
              <w:spacing w:line="400" w:lineRule="exact"/>
              <w:rPr>
                <w:rFonts w:hint="eastAsia" w:hAnsi="宋体"/>
                <w:szCs w:val="21"/>
              </w:rPr>
            </w:pPr>
            <w:r>
              <w:rPr>
                <w:rFonts w:hint="eastAsia" w:hAnsi="宋体"/>
                <w:szCs w:val="21"/>
              </w:rPr>
              <w:t>报价人应满足第一章采购公告中的报价人的资格要求条件；</w:t>
            </w:r>
          </w:p>
          <w:p>
            <w:pPr>
              <w:numPr>
                <w:ilvl w:val="0"/>
                <w:numId w:val="6"/>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w:t>
            </w:r>
          </w:p>
          <w:p>
            <w:pPr>
              <w:spacing w:line="400" w:lineRule="exact"/>
              <w:rPr>
                <w:rFonts w:hint="eastAsia"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rFonts w:hAnsi="宋体"/>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w:t>
            </w:r>
            <w:r>
              <w:rPr>
                <w:rFonts w:hint="eastAsia"/>
                <w:szCs w:val="21"/>
                <w:lang w:val="en-US" w:eastAsia="zh-CN"/>
              </w:rPr>
              <w:t>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highlight w:val="none"/>
                <w:shd w:val="clear" w:color="auto" w:fill="FFFFFF"/>
              </w:rPr>
            </w:pPr>
            <w:r>
              <w:rPr>
                <w:rFonts w:hint="eastAsia" w:hAnsi="宋体"/>
                <w:szCs w:val="21"/>
              </w:rPr>
              <w:t>（13）未存在不符合本采购文件规定的其他重要条款。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highlight w:val="none"/>
              </w:rPr>
            </w:pPr>
            <w:r>
              <w:rPr>
                <w:rFonts w:hint="eastAsia" w:hAnsi="宋体"/>
                <w:szCs w:val="21"/>
                <w:highlight w:val="none"/>
              </w:rPr>
              <w:t>评审价得分：</w:t>
            </w:r>
            <w:r>
              <w:rPr>
                <w:rFonts w:hint="eastAsia" w:hAnsi="宋体"/>
                <w:szCs w:val="21"/>
                <w:highlight w:val="none"/>
                <w:lang w:val="en-US" w:eastAsia="zh-CN"/>
              </w:rPr>
              <w:t>90</w:t>
            </w:r>
            <w:r>
              <w:rPr>
                <w:rFonts w:hint="eastAsia" w:hAnsi="宋体"/>
                <w:szCs w:val="21"/>
                <w:highlight w:val="none"/>
              </w:rPr>
              <w:t>分；</w:t>
            </w:r>
          </w:p>
          <w:p>
            <w:pPr>
              <w:spacing w:line="240" w:lineRule="exact"/>
              <w:jc w:val="both"/>
              <w:rPr>
                <w:rFonts w:hint="eastAsia"/>
                <w:szCs w:val="21"/>
                <w:highlight w:val="none"/>
                <w:shd w:val="clear" w:color="auto" w:fill="FFFFFF"/>
                <w:lang w:val="en-US" w:eastAsia="zh-CN"/>
              </w:rPr>
            </w:pPr>
            <w:r>
              <w:rPr>
                <w:rFonts w:hint="eastAsia"/>
                <w:szCs w:val="21"/>
                <w:highlight w:val="none"/>
                <w:shd w:val="clear" w:color="auto" w:fill="FFFFFF"/>
              </w:rPr>
              <w:t>业绩分得分</w:t>
            </w:r>
            <w:r>
              <w:rPr>
                <w:rFonts w:hint="eastAsia"/>
                <w:szCs w:val="21"/>
                <w:highlight w:val="none"/>
                <w:shd w:val="clear" w:color="auto" w:fill="FFFFFF"/>
                <w:lang w:eastAsia="zh-CN"/>
              </w:rPr>
              <w:t>：</w:t>
            </w:r>
            <w:r>
              <w:rPr>
                <w:rFonts w:hint="eastAsia"/>
                <w:szCs w:val="21"/>
                <w:highlight w:val="none"/>
                <w:shd w:val="clear" w:color="auto" w:fill="FFFFFF"/>
                <w:lang w:val="en-US" w:eastAsia="zh-CN"/>
              </w:rPr>
              <w:t>5分</w:t>
            </w:r>
          </w:p>
          <w:p>
            <w:pPr>
              <w:pStyle w:val="19"/>
              <w:ind w:left="0" w:leftChars="0" w:firstLine="0" w:firstLineChars="0"/>
              <w:rPr>
                <w:rFonts w:hint="eastAsia" w:ascii="Times New Roman" w:hAnsi="Times New Roman" w:eastAsia="宋体" w:cs="Times New Roman"/>
                <w:kern w:val="2"/>
                <w:sz w:val="21"/>
                <w:szCs w:val="21"/>
                <w:highlight w:val="none"/>
                <w:shd w:val="clear" w:color="auto" w:fill="FFFFFF"/>
                <w:lang w:val="en-US" w:eastAsia="zh-CN" w:bidi="ar-SA"/>
              </w:rPr>
            </w:pPr>
            <w:r>
              <w:rPr>
                <w:rFonts w:hint="eastAsia" w:ascii="Times New Roman" w:hAnsi="Times New Roman" w:eastAsia="宋体" w:cs="Times New Roman"/>
                <w:kern w:val="2"/>
                <w:sz w:val="21"/>
                <w:szCs w:val="21"/>
                <w:highlight w:val="none"/>
                <w:shd w:val="clear" w:color="auto" w:fill="FFFFFF"/>
                <w:lang w:val="en-US" w:eastAsia="zh-CN" w:bidi="ar-SA"/>
              </w:rPr>
              <w:t>施工组织设计评分 ：</w:t>
            </w:r>
            <w:r>
              <w:rPr>
                <w:rFonts w:hint="eastAsia" w:eastAsia="宋体" w:cs="Times New Roman"/>
                <w:kern w:val="2"/>
                <w:sz w:val="21"/>
                <w:szCs w:val="21"/>
                <w:highlight w:val="none"/>
                <w:shd w:val="clear" w:color="auto" w:fill="FFFFFF"/>
                <w:lang w:val="en-US" w:eastAsia="zh-CN" w:bidi="ar-SA"/>
              </w:rPr>
              <w:t>5</w:t>
            </w:r>
            <w:r>
              <w:rPr>
                <w:rFonts w:hint="eastAsia" w:ascii="Times New Roman" w:hAnsi="Times New Roman" w:eastAsia="宋体" w:cs="Times New Roman"/>
                <w:kern w:val="2"/>
                <w:sz w:val="21"/>
                <w:szCs w:val="21"/>
                <w:highlight w:val="none"/>
                <w:shd w:val="clear" w:color="auto" w:fill="FFFFFF"/>
                <w:lang w:val="en-US" w:eastAsia="zh-CN" w:bidi="ar-SA"/>
              </w:rPr>
              <w:t>分。</w:t>
            </w:r>
          </w:p>
          <w:p>
            <w:pPr>
              <w:spacing w:line="240" w:lineRule="exact"/>
              <w:jc w:val="both"/>
              <w:rPr>
                <w:b/>
                <w:bCs/>
                <w:szCs w:val="21"/>
                <w:highlight w:val="none"/>
                <w:shd w:val="clear" w:color="auto" w:fill="FFFFFF"/>
              </w:rPr>
            </w:pPr>
            <w:r>
              <w:rPr>
                <w:rFonts w:hint="eastAsia" w:ascii="Times New Roman" w:hAnsi="Times New Roman" w:eastAsia="宋体" w:cs="Times New Roman"/>
                <w:kern w:val="2"/>
                <w:sz w:val="21"/>
                <w:szCs w:val="21"/>
                <w:highlight w:val="none"/>
                <w:shd w:val="clear" w:color="auto" w:fill="FFFFFF"/>
                <w:lang w:val="en-US" w:eastAsia="zh-CN" w:bidi="ar-SA"/>
              </w:rPr>
              <w:t>综合得分：评审价得分+业绩</w:t>
            </w:r>
            <w:r>
              <w:rPr>
                <w:rFonts w:hint="eastAsia" w:cs="Times New Roman"/>
                <w:kern w:val="2"/>
                <w:sz w:val="21"/>
                <w:szCs w:val="21"/>
                <w:highlight w:val="none"/>
                <w:shd w:val="clear" w:color="auto" w:fill="FFFFFF"/>
                <w:lang w:val="en-US" w:eastAsia="zh-CN" w:bidi="ar-SA"/>
              </w:rPr>
              <w:t>得分</w:t>
            </w:r>
            <w:r>
              <w:rPr>
                <w:rFonts w:hint="eastAsia" w:ascii="Times New Roman" w:hAnsi="Times New Roman" w:eastAsia="宋体" w:cs="Times New Roman"/>
                <w:kern w:val="2"/>
                <w:sz w:val="21"/>
                <w:szCs w:val="21"/>
                <w:highlight w:val="none"/>
                <w:shd w:val="clear" w:color="auto" w:fill="FFFFFF"/>
                <w:lang w:val="en-US" w:eastAsia="zh-CN" w:bidi="ar-SA"/>
              </w:rPr>
              <w:t>+施</w:t>
            </w:r>
            <w:r>
              <w:rPr>
                <w:rFonts w:hint="eastAsia" w:eastAsia="宋体"/>
                <w:highlight w:val="none"/>
                <w:lang w:val="en-US" w:eastAsia="zh-CN"/>
              </w:rPr>
              <w:t>工组织设计评分</w:t>
            </w:r>
            <w:r>
              <w:rPr>
                <w:rFonts w:hint="eastAsia"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pStyle w:val="2"/>
              <w:ind w:left="0" w:leftChars="0" w:firstLine="0" w:firstLineChars="0"/>
              <w:rPr>
                <w:rFonts w:hAnsi="宋体"/>
                <w:szCs w:val="21"/>
                <w:highlight w:val="none"/>
              </w:rPr>
            </w:pPr>
            <w:r>
              <w:rPr>
                <w:rFonts w:hint="eastAsia" w:hAnsi="宋体"/>
                <w:b/>
                <w:bCs/>
                <w:szCs w:val="21"/>
                <w:highlight w:val="none"/>
              </w:rPr>
              <w:t>评审基准价为“可参与评审基准价计算的报价”的算术平均值，即：</w:t>
            </w:r>
          </w:p>
          <w:p>
            <w:pPr>
              <w:widowControl/>
              <w:jc w:val="left"/>
              <w:rPr>
                <w:rFonts w:hAnsi="宋体"/>
                <w:szCs w:val="21"/>
                <w:highlight w:val="none"/>
              </w:rPr>
            </w:pPr>
            <w:r>
              <w:rPr>
                <w:rFonts w:hint="eastAsia" w:hAnsi="宋体"/>
                <w:szCs w:val="21"/>
                <w:highlight w:val="none"/>
              </w:rPr>
              <w:t xml:space="preserve"> </w:t>
            </w:r>
            <w:r>
              <w:rPr>
                <w:rFonts w:hint="eastAsia" w:hAnsi="宋体"/>
                <w:szCs w:val="21"/>
                <w:highlight w:val="none"/>
              </w:rPr>
              <w:drawing>
                <wp:inline distT="0" distB="0" distL="0" distR="0">
                  <wp:extent cx="1682750" cy="622300"/>
                  <wp:effectExtent l="0" t="0" r="12700" b="6350"/>
                  <wp:docPr id="1026" name="图片 8" descr="111"/>
                  <wp:cNvGraphicFramePr/>
                  <a:graphic xmlns:a="http://schemas.openxmlformats.org/drawingml/2006/main">
                    <a:graphicData uri="http://schemas.openxmlformats.org/drawingml/2006/picture">
                      <pic:pic xmlns:pic="http://schemas.openxmlformats.org/drawingml/2006/picture">
                        <pic:nvPicPr>
                          <pic:cNvPr id="1026" name="图片 8" descr="111"/>
                          <pic:cNvPicPr/>
                        </pic:nvPicPr>
                        <pic:blipFill>
                          <a:blip r:embed="rId7" cstate="print"/>
                          <a:srcRect/>
                          <a:stretch>
                            <a:fillRect/>
                          </a:stretch>
                        </pic:blipFill>
                        <pic:spPr>
                          <a:xfrm>
                            <a:off x="0" y="0"/>
                            <a:ext cx="1682750" cy="622300"/>
                          </a:xfrm>
                          <a:prstGeom prst="rect">
                            <a:avLst/>
                          </a:prstGeom>
                          <a:ln>
                            <a:noFill/>
                          </a:ln>
                        </pic:spPr>
                      </pic:pic>
                    </a:graphicData>
                  </a:graphic>
                </wp:inline>
              </w:drawing>
            </w:r>
          </w:p>
          <w:p>
            <w:pPr>
              <w:widowControl/>
              <w:spacing w:line="400" w:lineRule="exact"/>
              <w:jc w:val="left"/>
              <w:rPr>
                <w:highlight w:val="none"/>
              </w:rPr>
            </w:pPr>
            <w:r>
              <w:rPr>
                <w:rFonts w:hint="eastAsia" w:hAnsi="宋体"/>
                <w:szCs w:val="21"/>
                <w:highlight w:val="none"/>
              </w:rPr>
              <w:t xml:space="preserve">  </w:t>
            </w:r>
            <w:r>
              <w:rPr>
                <w:rFonts w:hint="eastAsia"/>
                <w:highlight w:val="none"/>
              </w:rPr>
              <w:t>A：评审基准价（取到整元）；</w:t>
            </w:r>
          </w:p>
          <w:p>
            <w:pPr>
              <w:widowControl/>
              <w:spacing w:line="400" w:lineRule="exact"/>
              <w:ind w:firstLine="210" w:firstLineChars="100"/>
              <w:jc w:val="left"/>
              <w:rPr>
                <w:highlight w:val="none"/>
              </w:rPr>
            </w:pPr>
            <w:r>
              <w:rPr>
                <w:rFonts w:hint="eastAsia"/>
                <w:highlight w:val="none"/>
              </w:rPr>
              <w:t>a：</w:t>
            </w:r>
            <w:r>
              <w:rPr>
                <w:rFonts w:hint="eastAsia" w:hAnsi="宋体"/>
                <w:szCs w:val="21"/>
                <w:highlight w:val="none"/>
              </w:rPr>
              <w:t>可参与评审基准价计算的报价</w:t>
            </w:r>
            <w:r>
              <w:rPr>
                <w:rFonts w:hint="eastAsia"/>
                <w:highlight w:val="none"/>
              </w:rPr>
              <w:t>；</w:t>
            </w:r>
          </w:p>
          <w:p>
            <w:pPr>
              <w:widowControl/>
              <w:spacing w:line="400" w:lineRule="exact"/>
              <w:ind w:firstLine="210" w:firstLineChars="100"/>
              <w:jc w:val="left"/>
              <w:rPr>
                <w:rFonts w:hAnsi="宋体"/>
                <w:szCs w:val="21"/>
                <w:highlight w:val="none"/>
              </w:rPr>
            </w:pPr>
            <w:r>
              <w:rPr>
                <w:rFonts w:hint="eastAsia"/>
                <w:highlight w:val="none"/>
              </w:rPr>
              <w:t>n：可参与评审基准价计算的报价人数量。</w:t>
            </w:r>
          </w:p>
          <w:p>
            <w:pPr>
              <w:pStyle w:val="2"/>
              <w:ind w:left="0" w:leftChars="0" w:firstLine="0" w:firstLineChars="0"/>
              <w:rPr>
                <w:b/>
                <w:bCs/>
                <w:highlight w:val="none"/>
              </w:rPr>
            </w:pPr>
            <w:r>
              <w:rPr>
                <w:rFonts w:hint="eastAsia" w:hAnsi="宋体"/>
                <w:b/>
                <w:bCs/>
                <w:szCs w:val="21"/>
                <w:highlight w:val="none"/>
              </w:rPr>
              <w:t>注释：</w:t>
            </w:r>
          </w:p>
          <w:p>
            <w:pPr>
              <w:widowControl/>
              <w:numPr>
                <w:ilvl w:val="0"/>
                <w:numId w:val="7"/>
              </w:numPr>
              <w:spacing w:line="400" w:lineRule="exact"/>
              <w:jc w:val="left"/>
              <w:rPr>
                <w:highlight w:val="none"/>
              </w:rPr>
            </w:pPr>
            <w:r>
              <w:rPr>
                <w:rFonts w:hint="eastAsia"/>
                <w:highlight w:val="none"/>
              </w:rPr>
              <w:t>可参与评审基准价计算的报价人包括：</w:t>
            </w:r>
          </w:p>
          <w:p>
            <w:pPr>
              <w:widowControl/>
              <w:numPr>
                <w:ilvl w:val="0"/>
                <w:numId w:val="8"/>
              </w:numPr>
              <w:spacing w:line="400" w:lineRule="exact"/>
              <w:jc w:val="left"/>
              <w:rPr>
                <w:highlight w:val="none"/>
              </w:rPr>
            </w:pPr>
            <w:r>
              <w:rPr>
                <w:rFonts w:hint="eastAsia" w:hAnsi="宋体"/>
                <w:szCs w:val="21"/>
                <w:highlight w:val="none"/>
              </w:rPr>
              <w:t>报价现场未被否决处理的</w:t>
            </w:r>
            <w:r>
              <w:rPr>
                <w:rFonts w:hAnsi="宋体"/>
                <w:szCs w:val="21"/>
                <w:highlight w:val="none"/>
              </w:rPr>
              <w:t>报价人</w:t>
            </w:r>
            <w:r>
              <w:rPr>
                <w:rFonts w:hint="eastAsia" w:hAnsi="宋体"/>
                <w:szCs w:val="21"/>
                <w:highlight w:val="none"/>
              </w:rPr>
              <w:t>。</w:t>
            </w:r>
          </w:p>
          <w:p>
            <w:pPr>
              <w:widowControl/>
              <w:numPr>
                <w:ilvl w:val="0"/>
                <w:numId w:val="8"/>
              </w:numPr>
              <w:spacing w:line="400" w:lineRule="exact"/>
              <w:jc w:val="left"/>
              <w:rPr>
                <w:highlight w:val="none"/>
              </w:rPr>
            </w:pPr>
            <w:r>
              <w:rPr>
                <w:rFonts w:hint="eastAsia" w:hAnsi="宋体"/>
                <w:szCs w:val="21"/>
                <w:highlight w:val="none"/>
              </w:rPr>
              <w:t>“</w:t>
            </w:r>
            <w:r>
              <w:rPr>
                <w:rFonts w:hAnsi="宋体"/>
                <w:szCs w:val="21"/>
                <w:highlight w:val="none"/>
              </w:rPr>
              <w:t>最高控制价</w:t>
            </w:r>
            <w:r>
              <w:rPr>
                <w:rFonts w:hint="eastAsia" w:hAnsi="宋体"/>
                <w:szCs w:val="21"/>
                <w:highlight w:val="none"/>
                <w:lang w:val="en-US" w:eastAsia="zh-CN"/>
              </w:rPr>
              <w:t>90</w:t>
            </w:r>
            <w:r>
              <w:rPr>
                <w:rFonts w:hAnsi="宋体"/>
                <w:szCs w:val="21"/>
                <w:highlight w:val="none"/>
              </w:rPr>
              <w:t>%</w:t>
            </w:r>
            <w:r>
              <w:rPr>
                <w:rFonts w:hint="eastAsia" w:hAnsi="宋体"/>
                <w:szCs w:val="21"/>
                <w:highlight w:val="none"/>
              </w:rPr>
              <w:t>≤</w:t>
            </w:r>
            <w:r>
              <w:rPr>
                <w:rFonts w:hAnsi="宋体"/>
                <w:szCs w:val="21"/>
                <w:highlight w:val="none"/>
              </w:rPr>
              <w:t>报价</w:t>
            </w:r>
            <w:r>
              <w:rPr>
                <w:rFonts w:hint="eastAsia" w:hAnsi="宋体"/>
                <w:szCs w:val="21"/>
                <w:highlight w:val="none"/>
                <w:lang w:val="en-US" w:eastAsia="zh-CN"/>
              </w:rPr>
              <w:t>总</w:t>
            </w:r>
            <w:r>
              <w:rPr>
                <w:rFonts w:hint="eastAsia" w:hAnsi="宋体"/>
                <w:szCs w:val="21"/>
                <w:highlight w:val="none"/>
              </w:rPr>
              <w:t>金额≤</w:t>
            </w:r>
            <w:r>
              <w:rPr>
                <w:rFonts w:hAnsi="宋体"/>
                <w:szCs w:val="21"/>
                <w:highlight w:val="none"/>
              </w:rPr>
              <w:t>最高控制价</w:t>
            </w:r>
            <w:r>
              <w:rPr>
                <w:rFonts w:hint="eastAsia" w:hAnsi="宋体"/>
                <w:szCs w:val="21"/>
                <w:highlight w:val="none"/>
              </w:rPr>
              <w:t>”的</w:t>
            </w:r>
            <w:r>
              <w:rPr>
                <w:rFonts w:hAnsi="宋体"/>
                <w:szCs w:val="21"/>
                <w:highlight w:val="none"/>
              </w:rPr>
              <w:t>报价人。</w:t>
            </w:r>
          </w:p>
          <w:p>
            <w:pPr>
              <w:widowControl/>
              <w:spacing w:line="400" w:lineRule="exact"/>
              <w:jc w:val="left"/>
              <w:rPr>
                <w:rFonts w:hAnsi="宋体"/>
                <w:szCs w:val="21"/>
                <w:highlight w:val="none"/>
              </w:rPr>
            </w:pPr>
            <w:r>
              <w:rPr>
                <w:rFonts w:hint="eastAsia"/>
                <w:highlight w:val="none"/>
              </w:rPr>
              <w:t>（“可参与评审基准价计算的报价人数量”大于5家时，评审基准价需去掉</w:t>
            </w:r>
            <w:r>
              <w:rPr>
                <w:rFonts w:hAnsi="宋体"/>
                <w:szCs w:val="21"/>
                <w:highlight w:val="none"/>
              </w:rPr>
              <w:t>一个最高值和一个最低值后</w:t>
            </w:r>
            <w:r>
              <w:rPr>
                <w:rFonts w:hint="eastAsia" w:hAnsi="宋体"/>
                <w:szCs w:val="21"/>
                <w:highlight w:val="none"/>
              </w:rPr>
              <w:t>再计</w:t>
            </w:r>
            <w:r>
              <w:rPr>
                <w:rFonts w:hAnsi="宋体"/>
                <w:szCs w:val="21"/>
                <w:highlight w:val="none"/>
              </w:rPr>
              <w:t>算</w:t>
            </w:r>
            <w:r>
              <w:rPr>
                <w:rFonts w:hint="eastAsia" w:hAnsi="宋体"/>
                <w:szCs w:val="21"/>
                <w:highlight w:val="none"/>
              </w:rPr>
              <w:t>，如</w:t>
            </w:r>
            <w:r>
              <w:rPr>
                <w:rFonts w:hAnsi="宋体"/>
                <w:szCs w:val="21"/>
                <w:highlight w:val="none"/>
              </w:rPr>
              <w:t>少于</w:t>
            </w:r>
            <w:r>
              <w:rPr>
                <w:rFonts w:hint="eastAsia" w:hAnsi="宋体"/>
                <w:szCs w:val="21"/>
                <w:highlight w:val="none"/>
              </w:rPr>
              <w:t>等于</w:t>
            </w:r>
            <w:r>
              <w:rPr>
                <w:rFonts w:hAnsi="宋体"/>
                <w:szCs w:val="21"/>
                <w:highlight w:val="none"/>
              </w:rPr>
              <w:t>5家时，则</w:t>
            </w:r>
            <w:r>
              <w:rPr>
                <w:rFonts w:hint="eastAsia" w:hAnsi="宋体"/>
                <w:szCs w:val="21"/>
                <w:highlight w:val="none"/>
              </w:rPr>
              <w:t>不需要</w:t>
            </w:r>
            <w:r>
              <w:rPr>
                <w:rFonts w:hAnsi="宋体"/>
                <w:szCs w:val="21"/>
                <w:highlight w:val="none"/>
              </w:rPr>
              <w:t>）。</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b/>
                <w:bCs/>
                <w:szCs w:val="21"/>
                <w:highlight w:val="none"/>
                <w:shd w:val="clear" w:color="auto" w:fill="FFFFFF"/>
              </w:rPr>
            </w:pPr>
            <w:r>
              <w:rPr>
                <w:rFonts w:hAnsi="宋体"/>
                <w:szCs w:val="21"/>
                <w:highlight w:val="none"/>
              </w:rPr>
              <w:t>3.如果报价人认为合同包的评</w:t>
            </w:r>
            <w:r>
              <w:rPr>
                <w:rFonts w:hint="eastAsia" w:hAnsi="宋体"/>
                <w:szCs w:val="21"/>
                <w:highlight w:val="none"/>
              </w:rPr>
              <w:t>审</w:t>
            </w:r>
            <w:r>
              <w:rPr>
                <w:rFonts w:hAnsi="宋体"/>
                <w:szCs w:val="21"/>
                <w:highlight w:val="none"/>
              </w:rPr>
              <w:t>基准价计算有误，有权在</w:t>
            </w:r>
            <w:r>
              <w:rPr>
                <w:rFonts w:hint="eastAsia" w:hAnsi="宋体"/>
                <w:szCs w:val="21"/>
                <w:highlight w:val="none"/>
              </w:rPr>
              <w:t>报价会</w:t>
            </w:r>
            <w:r>
              <w:rPr>
                <w:rFonts w:hAnsi="宋体"/>
                <w:szCs w:val="21"/>
                <w:highlight w:val="none"/>
              </w:rPr>
              <w:t>现场提出，经</w:t>
            </w:r>
            <w:r>
              <w:rPr>
                <w:rFonts w:hint="eastAsia" w:hAnsi="宋体"/>
                <w:szCs w:val="21"/>
                <w:highlight w:val="none"/>
              </w:rPr>
              <w:t>监督</w:t>
            </w:r>
            <w:r>
              <w:rPr>
                <w:rFonts w:hAnsi="宋体"/>
                <w:szCs w:val="21"/>
                <w:highlight w:val="none"/>
              </w:rPr>
              <w:t>人当场核实确认之后，可重新宣布评</w:t>
            </w:r>
            <w:r>
              <w:rPr>
                <w:rFonts w:hint="eastAsia" w:hAnsi="宋体"/>
                <w:szCs w:val="21"/>
                <w:highlight w:val="none"/>
              </w:rPr>
              <w:t>审</w:t>
            </w:r>
            <w:r>
              <w:rPr>
                <w:rFonts w:hAnsi="宋体"/>
                <w:szCs w:val="21"/>
                <w:highlight w:val="none"/>
              </w:rPr>
              <w:t>基准价。确认后的评</w:t>
            </w:r>
            <w:r>
              <w:rPr>
                <w:rFonts w:hint="eastAsia" w:hAnsi="宋体"/>
                <w:szCs w:val="21"/>
                <w:highlight w:val="none"/>
              </w:rPr>
              <w:t>审</w:t>
            </w:r>
            <w:r>
              <w:rPr>
                <w:rFonts w:hAnsi="宋体"/>
                <w:szCs w:val="21"/>
                <w:highlight w:val="none"/>
              </w:rPr>
              <w:t>基准价在整个评</w:t>
            </w:r>
            <w:r>
              <w:rPr>
                <w:rFonts w:hint="eastAsia" w:hAnsi="宋体"/>
                <w:szCs w:val="21"/>
                <w:highlight w:val="none"/>
              </w:rPr>
              <w:t>审</w:t>
            </w:r>
            <w:r>
              <w:rPr>
                <w:rFonts w:hAnsi="宋体"/>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90</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rPr>
            </w:pPr>
            <w:r>
              <w:rPr>
                <w:rFonts w:hint="eastAsia" w:hAnsi="宋体"/>
                <w:szCs w:val="21"/>
              </w:rPr>
              <w:t>评审</w:t>
            </w:r>
            <w:r>
              <w:rPr>
                <w:rFonts w:hAnsi="宋体"/>
                <w:szCs w:val="21"/>
              </w:rPr>
              <w:t>价得分计算公式示例：</w:t>
            </w:r>
          </w:p>
          <w:p>
            <w:pPr>
              <w:spacing w:line="300" w:lineRule="exact"/>
              <w:rPr>
                <w:rFonts w:hint="eastAsia" w:ascii="宋体" w:hAnsi="宋体"/>
                <w:szCs w:val="21"/>
              </w:rPr>
            </w:pPr>
            <w:r>
              <w:rPr>
                <w:rFonts w:hint="eastAsia" w:ascii="宋体" w:hAnsi="宋体"/>
                <w:szCs w:val="21"/>
              </w:rPr>
              <w:t>（1）如果报价人的评审价＞评审基准价，则评审价得分=</w:t>
            </w:r>
            <w:r>
              <w:rPr>
                <w:rFonts w:hint="eastAsia" w:ascii="宋体" w:hAnsi="宋体"/>
                <w:szCs w:val="21"/>
                <w:lang w:val="en-US" w:eastAsia="zh-CN"/>
              </w:rPr>
              <w:t>90</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（2）如果报价人的评审价≤评审基准价，则评审价得分=</w:t>
            </w:r>
            <w:r>
              <w:rPr>
                <w:rFonts w:hint="eastAsia" w:ascii="宋体" w:hAnsi="宋体"/>
                <w:szCs w:val="21"/>
                <w:lang w:val="en-US" w:eastAsia="zh-CN"/>
              </w:rPr>
              <w:t>90</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其中：</w:t>
            </w:r>
            <w:r>
              <w:rPr>
                <w:rFonts w:hint="eastAsia" w:ascii="宋体" w:hAnsi="宋体"/>
                <w:i/>
                <w:szCs w:val="21"/>
              </w:rPr>
              <w:t>E</w:t>
            </w:r>
            <w:r>
              <w:rPr>
                <w:rFonts w:hint="eastAsia" w:ascii="宋体" w:hAnsi="宋体"/>
                <w:szCs w:val="21"/>
                <w:vertAlign w:val="subscript"/>
              </w:rPr>
              <w:t>1</w:t>
            </w:r>
            <w:r>
              <w:rPr>
                <w:rFonts w:hint="eastAsia" w:ascii="宋体" w:hAnsi="宋体"/>
                <w:szCs w:val="21"/>
              </w:rPr>
              <w:t>是评审价每高于评审基准价一个百分点的扣分值；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是评审价每低于评审基准价一个百分点的扣分值。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应大于</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400" w:lineRule="exact"/>
              <w:rPr>
                <w:rFonts w:ascii="宋体" w:hAnsi="宋体"/>
                <w:b/>
                <w:szCs w:val="21"/>
              </w:rPr>
            </w:pPr>
            <w:r>
              <w:rPr>
                <w:rFonts w:hint="eastAsia" w:ascii="宋体" w:hAnsi="宋体"/>
                <w:b/>
                <w:szCs w:val="21"/>
              </w:rPr>
              <w:t>项目E</w:t>
            </w:r>
            <w:r>
              <w:rPr>
                <w:rFonts w:hint="eastAsia" w:ascii="宋体" w:hAnsi="宋体"/>
                <w:b/>
                <w:szCs w:val="21"/>
                <w:vertAlign w:val="subscript"/>
              </w:rPr>
              <w:t>1</w:t>
            </w:r>
            <w:r>
              <w:rPr>
                <w:rFonts w:hint="eastAsia" w:ascii="宋体" w:hAnsi="宋体"/>
                <w:b/>
                <w:szCs w:val="21"/>
              </w:rPr>
              <w:t>、E</w:t>
            </w:r>
            <w:r>
              <w:rPr>
                <w:rFonts w:hint="eastAsia" w:ascii="宋体" w:hAnsi="宋体"/>
                <w:b/>
                <w:szCs w:val="21"/>
                <w:vertAlign w:val="subscript"/>
              </w:rPr>
              <w:t>2</w:t>
            </w:r>
            <w:r>
              <w:rPr>
                <w:rFonts w:hint="eastAsia" w:ascii="宋体" w:hAnsi="宋体"/>
                <w:b/>
                <w:szCs w:val="21"/>
              </w:rPr>
              <w:t>取值分别为：E</w:t>
            </w:r>
            <w:r>
              <w:rPr>
                <w:rFonts w:hint="eastAsia" w:ascii="宋体" w:hAnsi="宋体"/>
                <w:b/>
                <w:szCs w:val="21"/>
                <w:vertAlign w:val="subscript"/>
              </w:rPr>
              <w:t>1</w:t>
            </w:r>
            <w:r>
              <w:rPr>
                <w:rFonts w:hint="eastAsia" w:ascii="宋体" w:hAnsi="宋体"/>
                <w:b/>
                <w:szCs w:val="21"/>
              </w:rPr>
              <w:t>=1.0   E</w:t>
            </w:r>
            <w:r>
              <w:rPr>
                <w:rFonts w:hint="eastAsia" w:ascii="宋体" w:hAnsi="宋体"/>
                <w:b/>
                <w:szCs w:val="21"/>
                <w:vertAlign w:val="subscript"/>
              </w:rPr>
              <w:t>2</w:t>
            </w:r>
            <w:r>
              <w:rPr>
                <w:rFonts w:hint="eastAsia" w:ascii="宋体" w:hAnsi="宋体"/>
                <w:b/>
                <w:szCs w:val="21"/>
              </w:rPr>
              <w:t>=0.5</w:t>
            </w:r>
          </w:p>
          <w:p>
            <w:pPr>
              <w:spacing w:line="400" w:lineRule="exact"/>
              <w:rPr>
                <w:szCs w:val="21"/>
                <w:highlight w:val="none"/>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5</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rFonts w:hint="eastAsia"/>
                <w:szCs w:val="21"/>
                <w:highlight w:val="none"/>
                <w:shd w:val="clear" w:color="auto" w:fill="FFFFFF"/>
              </w:rPr>
              <w:t>业绩得分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5</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numPr>
                <w:ilvl w:val="0"/>
                <w:numId w:val="9"/>
              </w:numPr>
              <w:spacing w:line="400" w:lineRule="exact"/>
              <w:rPr>
                <w:rFonts w:hint="eastAsia" w:hAnsi="宋体"/>
                <w:szCs w:val="21"/>
                <w:highlight w:val="none"/>
              </w:rPr>
            </w:pPr>
            <w:r>
              <w:rPr>
                <w:rFonts w:hint="eastAsia" w:cs="宋体"/>
                <w:sz w:val="24"/>
              </w:rPr>
              <w:t>提供的业绩除满足报价人的资格要求外</w:t>
            </w:r>
            <w:r>
              <w:rPr>
                <w:rFonts w:hint="eastAsia" w:cs="宋体"/>
                <w:sz w:val="24"/>
                <w:lang w:eastAsia="zh-CN"/>
              </w:rPr>
              <w:t>，</w:t>
            </w:r>
            <w:r>
              <w:rPr>
                <w:szCs w:val="21"/>
                <w:highlight w:val="none"/>
              </w:rPr>
              <w:t>近</w:t>
            </w:r>
            <w:r>
              <w:rPr>
                <w:rFonts w:hint="eastAsia" w:cs="宋体"/>
                <w:sz w:val="24"/>
              </w:rPr>
              <w:t>三年（2020.1.1至开标截止日期）</w:t>
            </w:r>
            <w:r>
              <w:rPr>
                <w:rFonts w:hint="eastAsia" w:cs="宋体"/>
                <w:sz w:val="24"/>
                <w:lang w:val="en-US" w:eastAsia="zh-CN"/>
              </w:rPr>
              <w:t>每提供一个</w:t>
            </w:r>
            <w:r>
              <w:rPr>
                <w:rFonts w:hint="eastAsia" w:cs="宋体"/>
                <w:sz w:val="24"/>
              </w:rPr>
              <w:t>在已通车高速公路上成功完成过合同金额不低于</w:t>
            </w:r>
            <w:r>
              <w:rPr>
                <w:rFonts w:hint="eastAsia" w:cs="宋体"/>
                <w:sz w:val="24"/>
                <w:lang w:val="en-US" w:eastAsia="zh-CN"/>
              </w:rPr>
              <w:t>80</w:t>
            </w:r>
            <w:r>
              <w:rPr>
                <w:rFonts w:hint="eastAsia" w:cs="宋体"/>
                <w:sz w:val="24"/>
              </w:rPr>
              <w:t>万元的</w:t>
            </w:r>
            <w:r>
              <w:rPr>
                <w:rFonts w:hint="eastAsia" w:cs="宋体"/>
                <w:sz w:val="24"/>
                <w:lang w:val="en-US" w:eastAsia="zh-CN"/>
              </w:rPr>
              <w:t>公路</w:t>
            </w:r>
            <w:r>
              <w:rPr>
                <w:rFonts w:hint="eastAsia" w:cs="宋体"/>
                <w:sz w:val="24"/>
                <w:lang w:eastAsia="zh-CN"/>
              </w:rPr>
              <w:t>工程</w:t>
            </w:r>
            <w:r>
              <w:rPr>
                <w:rFonts w:hint="eastAsia" w:cs="宋体"/>
                <w:sz w:val="24"/>
                <w:lang w:val="en-US" w:eastAsia="zh-CN"/>
              </w:rPr>
              <w:t>施工业绩，</w:t>
            </w:r>
            <w:r>
              <w:rPr>
                <w:rFonts w:hint="eastAsia" w:cs="宋体"/>
                <w:sz w:val="24"/>
              </w:rPr>
              <w:t>每1项得</w:t>
            </w:r>
            <w:r>
              <w:rPr>
                <w:rFonts w:hint="eastAsia" w:cs="宋体"/>
                <w:sz w:val="24"/>
                <w:lang w:val="en-US" w:eastAsia="zh-CN"/>
              </w:rPr>
              <w:t>1</w:t>
            </w:r>
            <w:r>
              <w:rPr>
                <w:rFonts w:hint="eastAsia" w:cs="宋体"/>
                <w:sz w:val="24"/>
              </w:rPr>
              <w:t>分</w:t>
            </w:r>
            <w:r>
              <w:rPr>
                <w:rFonts w:hint="eastAsia" w:cs="宋体"/>
                <w:sz w:val="24"/>
                <w:lang w:eastAsia="zh-CN"/>
              </w:rPr>
              <w:t>，</w:t>
            </w:r>
            <w:r>
              <w:rPr>
                <w:rFonts w:hint="eastAsia" w:cs="宋体"/>
                <w:sz w:val="24"/>
              </w:rPr>
              <w:t>总</w:t>
            </w:r>
            <w:r>
              <w:rPr>
                <w:rFonts w:hint="eastAsia" w:cs="宋体"/>
                <w:sz w:val="24"/>
                <w:lang w:val="en-US" w:eastAsia="zh-CN"/>
              </w:rPr>
              <w:t>得</w:t>
            </w:r>
            <w:r>
              <w:rPr>
                <w:rFonts w:hint="eastAsia" w:cs="宋体"/>
                <w:sz w:val="24"/>
              </w:rPr>
              <w:t>分最高</w:t>
            </w:r>
            <w:r>
              <w:rPr>
                <w:rFonts w:hint="eastAsia" w:cs="宋体"/>
                <w:sz w:val="24"/>
                <w:lang w:val="en-US" w:eastAsia="zh-CN"/>
              </w:rPr>
              <w:t>5</w:t>
            </w:r>
            <w:r>
              <w:rPr>
                <w:rFonts w:hint="eastAsia" w:cs="宋体"/>
                <w:sz w:val="24"/>
              </w:rPr>
              <w:t>分。以上时</w:t>
            </w:r>
            <w:r>
              <w:rPr>
                <w:rFonts w:hint="eastAsia" w:ascii="宋体" w:hAnsi="宋体"/>
                <w:b/>
                <w:bCs/>
                <w:szCs w:val="21"/>
                <w:highlight w:val="none"/>
                <w:shd w:val="clear" w:color="auto" w:fill="FFFFFF"/>
              </w:rPr>
              <w:t>间以结算时间为准，同一项目只加一次分</w:t>
            </w:r>
            <w:r>
              <w:rPr>
                <w:rFonts w:hint="eastAsia" w:ascii="宋体" w:hAnsi="宋体"/>
                <w:b/>
                <w:bCs/>
                <w:szCs w:val="21"/>
                <w:highlight w:val="none"/>
                <w:shd w:val="clear" w:color="auto" w:fill="FFFFFF"/>
                <w:lang w:eastAsia="zh-CN"/>
              </w:rPr>
              <w:t>；</w:t>
            </w:r>
          </w:p>
          <w:p>
            <w:pPr>
              <w:numPr>
                <w:ilvl w:val="0"/>
                <w:numId w:val="0"/>
              </w:numPr>
              <w:spacing w:line="400" w:lineRule="exact"/>
              <w:rPr>
                <w:rFonts w:hint="eastAsia" w:hAnsi="宋体"/>
                <w:szCs w:val="21"/>
                <w:highlight w:val="none"/>
              </w:rPr>
            </w:pPr>
            <w:r>
              <w:rPr>
                <w:rFonts w:hint="eastAsia"/>
                <w:szCs w:val="21"/>
                <w:highlight w:val="none"/>
              </w:rPr>
              <w:t>（2）业绩证明材料需提供与建设单位签订的施工合同（含标价的工程量清单）、结算资料（结算资料应含结算清单）、结算发票的复印件并加盖公章（结算金额以发票为准）。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6</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pStyle w:val="39"/>
              <w:pBdr>
                <w:top w:val="none" w:color="auto" w:sz="0" w:space="0"/>
                <w:left w:val="none" w:color="auto" w:sz="0" w:space="0"/>
                <w:bottom w:val="none" w:color="auto" w:sz="0" w:space="0"/>
                <w:right w:val="none" w:color="auto" w:sz="0" w:space="0"/>
                <w:between w:val="none" w:color="auto" w:sz="0" w:space="0"/>
              </w:pBdr>
              <w:spacing w:before="1" w:line="216" w:lineRule="auto"/>
              <w:ind w:left="141" w:right="127"/>
              <w:jc w:val="center"/>
              <w:rPr>
                <w:szCs w:val="21"/>
                <w:highlight w:val="none"/>
                <w:shd w:val="clear" w:color="auto" w:fill="FFFFFF"/>
              </w:rPr>
            </w:pPr>
            <w:r>
              <w:rPr>
                <w:rFonts w:hint="eastAsia" w:eastAsia="宋体"/>
                <w:highlight w:val="none"/>
                <w:lang w:val="en-US" w:eastAsia="zh-CN"/>
              </w:rPr>
              <w:t>施工组织设计评分</w:t>
            </w:r>
            <w:r>
              <w:rPr>
                <w:rFonts w:hint="eastAsia" w:ascii="宋体" w:hAnsi="宋体" w:cs="宋体"/>
                <w:sz w:val="24"/>
                <w:szCs w:val="24"/>
                <w:lang w:val="en-US" w:eastAsia="zh-CN"/>
              </w:rPr>
              <w:t>（5分）</w:t>
            </w:r>
          </w:p>
        </w:tc>
        <w:tc>
          <w:tcPr>
            <w:tcW w:w="8163" w:type="dxa"/>
            <w:tcBorders>
              <w:top w:val="single" w:color="000000" w:sz="6" w:space="0"/>
              <w:left w:val="single" w:color="auto" w:sz="4" w:space="0"/>
              <w:bottom w:val="single" w:color="000000" w:sz="6" w:space="0"/>
              <w:right w:val="single" w:color="000000" w:sz="6" w:space="0"/>
            </w:tcBorders>
            <w:vAlign w:val="center"/>
          </w:tcPr>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（1）施工组织方案要求(满分</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a.内容符合基本要求，对工程概况及施工方案描述到位，得基本分</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b.内容完整详细编制思路清晰，</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（2）主要施工项目的施工方案、方法、技术措施(满分</w:t>
            </w: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a.方案方法与技术措施基本合理，明确本项目实施的质量、进度和安全目标，根据投标人施工部署的科学、合理等情况，得基本分</w:t>
            </w: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en-US" w:eastAsia="zh-CN" w:bidi="ar-SA"/>
              </w:rPr>
              <w:t>b.方案方法合理全面且相应技术措施完善得当，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（3）安全、工期保证措施及应急预案(满分</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a</w:t>
            </w:r>
            <w:r>
              <w:rPr>
                <w:rFonts w:hint="eastAsia" w:ascii="宋体" w:hAnsi="宋体" w:eastAsia="宋体" w:cs="Times New Roman"/>
                <w:kern w:val="2"/>
                <w:sz w:val="21"/>
                <w:szCs w:val="21"/>
                <w:lang w:val="en-US" w:eastAsia="zh-CN" w:bidi="ar-SA"/>
              </w:rPr>
              <w:t>.保证措施及应急预案满足基本要求，包括保证进度目标的措施、保证质量目标的措施、保证安全目标的措施、保证成本目标的措施、保证季节施工的措施、保证环境的措施和文明施工措施，出现应急情况的预案等，得基本分</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en-US" w:eastAsia="zh-CN" w:bidi="ar-SA"/>
              </w:rPr>
              <w:t>分；</w:t>
            </w:r>
          </w:p>
          <w:p>
            <w:pPr>
              <w:snapToGrid w:val="0"/>
              <w:spacing w:line="360" w:lineRule="exact"/>
              <w:jc w:val="left"/>
              <w:rPr>
                <w:rFonts w:ascii="宋体" w:hAnsi="宋体"/>
                <w:szCs w:val="21"/>
                <w:highlight w:val="none"/>
              </w:rPr>
            </w:pPr>
            <w:r>
              <w:rPr>
                <w:rFonts w:hint="eastAsia" w:ascii="宋体" w:hAnsi="宋体" w:cs="Times New Roman"/>
                <w:kern w:val="2"/>
                <w:sz w:val="21"/>
                <w:szCs w:val="21"/>
                <w:lang w:val="en-US" w:eastAsia="zh-CN" w:bidi="ar-SA"/>
              </w:rPr>
              <w:t>b</w:t>
            </w:r>
            <w:r>
              <w:rPr>
                <w:rFonts w:hint="eastAsia" w:ascii="宋体" w:hAnsi="宋体" w:eastAsia="宋体" w:cs="Times New Roman"/>
                <w:kern w:val="2"/>
                <w:sz w:val="21"/>
                <w:szCs w:val="21"/>
                <w:lang w:val="en-US" w:eastAsia="zh-CN" w:bidi="ar-SA"/>
              </w:rPr>
              <w:t>.保证措施及应急预案完整严密、完善得当，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hint="eastAsia" w:ascii="宋体" w:hAnsi="宋体"/>
          <w:sz w:val="24"/>
          <w:highlight w:val="none"/>
        </w:rPr>
      </w:pPr>
      <w:r>
        <w:rPr>
          <w:rFonts w:hint="eastAsia" w:ascii="宋体" w:hAnsi="宋体"/>
          <w:sz w:val="24"/>
          <w:highlight w:val="none"/>
        </w:rPr>
        <w:t>本次评审采用综合评分法，具体为“</w:t>
      </w:r>
      <w:r>
        <w:rPr>
          <w:rFonts w:hint="eastAsia" w:ascii="宋体" w:hAnsi="宋体"/>
          <w:sz w:val="24"/>
          <w:highlight w:val="none"/>
          <w:lang w:val="en-US" w:eastAsia="zh-CN"/>
        </w:rPr>
        <w:t>评审价得分+业绩得分+施工组织设计评分</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形式评审标准：见评审办法前附表。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响应性评审标准：见评审办法前附表。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详细评审标准：见评审办法前附表。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3. 评审程序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sz w:val="24"/>
          <w:highlight w:val="none"/>
        </w:rPr>
      </w:pPr>
      <w:r>
        <w:rPr>
          <w:rFonts w:hint="eastAsia" w:ascii="宋体" w:hAnsi="宋体"/>
          <w:b/>
          <w:bCs/>
          <w:sz w:val="24"/>
          <w:highlight w:val="none"/>
        </w:rPr>
        <w:t>（2）当单价与数量的乘积与合价（金额）虽然一致，但报价人修改了该子目的工程数量，则报价人的报价文件作废标处理。</w:t>
      </w:r>
    </w:p>
    <w:p>
      <w:pPr>
        <w:pStyle w:val="2"/>
        <w:ind w:left="0" w:leftChars="0" w:firstLine="482"/>
        <w:rPr>
          <w:rFonts w:ascii="宋体" w:hAnsi="宋体"/>
          <w:b/>
          <w:bCs/>
          <w:kern w:val="2"/>
          <w:sz w:val="24"/>
          <w:szCs w:val="24"/>
          <w:highlight w:val="none"/>
        </w:rPr>
      </w:pPr>
      <w:r>
        <w:rPr>
          <w:rFonts w:hint="eastAsia" w:ascii="宋体" w:hAnsi="宋体"/>
          <w:b/>
          <w:bCs/>
          <w:kern w:val="2"/>
          <w:sz w:val="24"/>
          <w:szCs w:val="24"/>
          <w:highlight w:val="none"/>
        </w:rPr>
        <w:t>（3）报价人单价若高于分项控制价单价，报价人的报价文件作废标处理。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修正后的最终报价仅作为评审价的计算，合同以修正后的清单签订。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3.4 评审结果</w:t>
      </w:r>
      <w:bookmarkEnd w:id="8"/>
    </w:p>
    <w:p>
      <w:pPr>
        <w:spacing w:line="360" w:lineRule="exact"/>
        <w:ind w:firstLine="480" w:firstLineChars="200"/>
        <w:rPr>
          <w:rFonts w:ascii="宋体" w:hAnsi="宋体"/>
          <w:sz w:val="24"/>
          <w:highlight w:val="none"/>
        </w:rPr>
      </w:pPr>
      <w:r>
        <w:rPr>
          <w:rFonts w:hint="eastAsia" w:ascii="宋体" w:hAnsi="宋体"/>
          <w:sz w:val="24"/>
          <w:highlight w:val="none"/>
        </w:rPr>
        <w:t>3.4.1.评审小组对满足采购文件实质要求的报价文件，根据评审办法前附表第2款规定</w:t>
      </w:r>
    </w:p>
    <w:p>
      <w:pPr>
        <w:spacing w:line="360" w:lineRule="exact"/>
        <w:rPr>
          <w:rFonts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sz w:val="24"/>
          <w:highlight w:val="none"/>
        </w:rPr>
      </w:pPr>
      <w:r>
        <w:rPr>
          <w:rFonts w:ascii="宋体" w:hAnsi="宋体"/>
          <w:sz w:val="24"/>
          <w:highlight w:val="none"/>
        </w:rPr>
        <w:t>3.4.</w:t>
      </w:r>
      <w:r>
        <w:rPr>
          <w:rFonts w:hint="eastAsia" w:ascii="宋体" w:hAnsi="宋体"/>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2"/>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numPr>
          <w:ilvl w:val="0"/>
          <w:numId w:val="10"/>
        </w:numPr>
        <w:spacing w:line="600" w:lineRule="exact"/>
        <w:jc w:val="center"/>
        <w:outlineLvl w:val="0"/>
        <w:rPr>
          <w:rFonts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440" w:lineRule="exact"/>
        <w:ind w:firstLine="359" w:firstLineChars="171"/>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（采购人名称，以下简称甲方）为实施</w:t>
      </w:r>
      <w:r>
        <w:rPr>
          <w:rFonts w:hint="eastAsia" w:ascii="宋体" w:hAnsi="宋体" w:cs="宋体"/>
          <w:szCs w:val="21"/>
          <w:u w:val="single"/>
        </w:rPr>
        <w:t xml:space="preserve">                 </w:t>
      </w:r>
      <w:r>
        <w:rPr>
          <w:rFonts w:hint="eastAsia" w:ascii="宋体" w:hAnsi="宋体" w:cs="宋体"/>
          <w:szCs w:val="21"/>
        </w:rPr>
        <w:t>（项目名称），已接受</w:t>
      </w:r>
      <w:r>
        <w:rPr>
          <w:rFonts w:hint="eastAsia" w:ascii="宋体" w:hAnsi="宋体" w:cs="宋体"/>
          <w:szCs w:val="21"/>
          <w:u w:val="single"/>
        </w:rPr>
        <w:t xml:space="preserve">                    </w:t>
      </w:r>
      <w:r>
        <w:rPr>
          <w:rFonts w:hint="eastAsia" w:ascii="宋体" w:hAnsi="宋体" w:cs="宋体"/>
          <w:szCs w:val="21"/>
        </w:rPr>
        <w:t>（成交人名称，以下简称乙方）对该项目施工承包报价。甲方和乙方在</w:t>
      </w:r>
      <w:r>
        <w:rPr>
          <w:rFonts w:hint="eastAsia" w:ascii="宋体" w:hAnsi="宋体" w:cs="宋体"/>
          <w:szCs w:val="21"/>
          <w:u w:val="single"/>
        </w:rPr>
        <w:t>福州市鼓楼区</w:t>
      </w:r>
      <w:r>
        <w:rPr>
          <w:rFonts w:hint="eastAsia" w:ascii="宋体" w:hAnsi="宋体" w:cs="宋体"/>
          <w:szCs w:val="21"/>
        </w:rPr>
        <w:t>共同达成如下协议。</w:t>
      </w:r>
    </w:p>
    <w:p>
      <w:pPr>
        <w:spacing w:line="440" w:lineRule="exact"/>
        <w:ind w:firstLine="359" w:firstLineChars="171"/>
        <w:rPr>
          <w:rFonts w:hint="eastAsia" w:ascii="宋体" w:hAnsi="宋体" w:cs="宋体"/>
        </w:rPr>
      </w:pPr>
      <w:r>
        <w:rPr>
          <w:rFonts w:hint="eastAsia" w:ascii="宋体" w:hAnsi="宋体" w:cs="宋体"/>
          <w:szCs w:val="21"/>
        </w:rPr>
        <w:t>1. 本协议书与下列文件一起构成合</w:t>
      </w:r>
      <w:r>
        <w:rPr>
          <w:rFonts w:hint="eastAsia" w:ascii="宋体" w:hAnsi="宋体" w:cs="宋体"/>
        </w:rPr>
        <w:t>同文件：</w:t>
      </w:r>
    </w:p>
    <w:p>
      <w:pPr>
        <w:spacing w:line="440" w:lineRule="exact"/>
        <w:ind w:firstLine="718" w:firstLineChars="342"/>
        <w:rPr>
          <w:rFonts w:hint="eastAsia" w:ascii="宋体" w:hAnsi="宋体" w:cs="宋体"/>
          <w:szCs w:val="21"/>
        </w:rPr>
      </w:pPr>
      <w:r>
        <w:rPr>
          <w:rFonts w:hint="eastAsia" w:ascii="宋体" w:hAnsi="宋体" w:cs="宋体"/>
          <w:szCs w:val="21"/>
        </w:rPr>
        <w:t>（1）合同协议书（补充协议如有）；</w:t>
      </w:r>
    </w:p>
    <w:p>
      <w:pPr>
        <w:spacing w:line="440" w:lineRule="exact"/>
        <w:ind w:firstLine="718" w:firstLineChars="342"/>
        <w:rPr>
          <w:rFonts w:hint="eastAsia" w:ascii="宋体" w:hAnsi="宋体" w:cs="宋体"/>
          <w:szCs w:val="21"/>
        </w:rPr>
      </w:pPr>
      <w:r>
        <w:rPr>
          <w:rFonts w:hint="eastAsia" w:ascii="宋体" w:hAnsi="宋体" w:cs="宋体"/>
          <w:szCs w:val="21"/>
        </w:rPr>
        <w:t>（2）甲方要求；</w:t>
      </w:r>
    </w:p>
    <w:p>
      <w:pPr>
        <w:spacing w:line="440" w:lineRule="exact"/>
        <w:ind w:firstLine="718" w:firstLineChars="342"/>
        <w:rPr>
          <w:rFonts w:hint="eastAsia" w:ascii="宋体" w:hAnsi="宋体" w:cs="宋体"/>
          <w:szCs w:val="21"/>
        </w:rPr>
      </w:pPr>
      <w:r>
        <w:rPr>
          <w:rFonts w:hint="eastAsia" w:ascii="宋体" w:hAnsi="宋体" w:cs="宋体"/>
          <w:szCs w:val="21"/>
        </w:rPr>
        <w:t>（3）成交通知书；</w:t>
      </w:r>
    </w:p>
    <w:p>
      <w:pPr>
        <w:spacing w:line="440" w:lineRule="exact"/>
        <w:ind w:firstLine="718" w:firstLineChars="342"/>
        <w:rPr>
          <w:rFonts w:hint="eastAsia" w:ascii="宋体" w:hAnsi="宋体" w:cs="宋体"/>
          <w:szCs w:val="21"/>
        </w:rPr>
      </w:pPr>
      <w:r>
        <w:rPr>
          <w:rFonts w:hint="eastAsia" w:ascii="宋体" w:hAnsi="宋体" w:cs="宋体"/>
          <w:szCs w:val="21"/>
        </w:rPr>
        <w:t>（4）国家有关部门制定的现行标准、规范、规程、定额、方法；</w:t>
      </w:r>
    </w:p>
    <w:p>
      <w:pPr>
        <w:spacing w:line="440" w:lineRule="exact"/>
        <w:ind w:firstLine="718" w:firstLineChars="342"/>
        <w:rPr>
          <w:rFonts w:hint="eastAsia" w:ascii="宋体" w:hAnsi="宋体" w:cs="宋体"/>
          <w:szCs w:val="21"/>
        </w:rPr>
      </w:pPr>
      <w:r>
        <w:rPr>
          <w:rFonts w:hint="eastAsia" w:ascii="宋体" w:hAnsi="宋体" w:cs="宋体"/>
          <w:szCs w:val="21"/>
        </w:rPr>
        <w:t>（5）设计文件、图纸；</w:t>
      </w:r>
    </w:p>
    <w:p>
      <w:pPr>
        <w:spacing w:line="440" w:lineRule="exact"/>
        <w:ind w:firstLine="718" w:firstLineChars="342"/>
        <w:rPr>
          <w:rFonts w:hint="eastAsia" w:ascii="宋体" w:hAnsi="宋体" w:cs="宋体"/>
          <w:szCs w:val="21"/>
        </w:rPr>
      </w:pPr>
      <w:r>
        <w:rPr>
          <w:rFonts w:hint="eastAsia" w:ascii="宋体" w:hAnsi="宋体" w:cs="宋体"/>
          <w:szCs w:val="21"/>
        </w:rPr>
        <w:t>（6）合同履行中，甲乙双方有关工程的洽商、变更等书面协议或文件；</w:t>
      </w:r>
    </w:p>
    <w:p>
      <w:pPr>
        <w:spacing w:line="440" w:lineRule="exact"/>
        <w:ind w:firstLine="718" w:firstLineChars="342"/>
        <w:rPr>
          <w:rFonts w:hint="eastAsia" w:ascii="宋体" w:hAnsi="宋体" w:cs="宋体"/>
          <w:szCs w:val="21"/>
        </w:rPr>
      </w:pPr>
      <w:r>
        <w:rPr>
          <w:rFonts w:hint="eastAsia" w:ascii="宋体" w:hAnsi="宋体" w:cs="宋体"/>
          <w:szCs w:val="21"/>
        </w:rPr>
        <w:t>（7）乙方实施计划；</w:t>
      </w:r>
    </w:p>
    <w:p>
      <w:pPr>
        <w:spacing w:line="440" w:lineRule="exact"/>
        <w:ind w:firstLine="718" w:firstLineChars="342"/>
        <w:rPr>
          <w:rFonts w:hint="eastAsia" w:ascii="宋体" w:hAnsi="宋体" w:cs="宋体"/>
          <w:szCs w:val="21"/>
        </w:rPr>
      </w:pPr>
      <w:r>
        <w:rPr>
          <w:rFonts w:hint="eastAsia" w:ascii="宋体" w:hAnsi="宋体" w:cs="宋体"/>
          <w:szCs w:val="21"/>
        </w:rPr>
        <w:t>（8）标价工程量清单；</w:t>
      </w:r>
    </w:p>
    <w:p>
      <w:pPr>
        <w:spacing w:line="440" w:lineRule="exact"/>
        <w:ind w:firstLine="718" w:firstLineChars="342"/>
        <w:rPr>
          <w:rFonts w:hint="eastAsia" w:ascii="宋体" w:hAnsi="宋体" w:cs="宋体"/>
          <w:szCs w:val="21"/>
        </w:rPr>
      </w:pPr>
      <w:r>
        <w:rPr>
          <w:rFonts w:hint="eastAsia" w:ascii="宋体" w:hAnsi="宋体" w:cs="宋体"/>
          <w:szCs w:val="21"/>
        </w:rPr>
        <w:t>（9）本项目采购文件；</w:t>
      </w:r>
    </w:p>
    <w:p>
      <w:pPr>
        <w:spacing w:line="440" w:lineRule="exact"/>
        <w:ind w:firstLine="718" w:firstLineChars="342"/>
        <w:rPr>
          <w:rFonts w:hint="eastAsia" w:ascii="宋体" w:hAnsi="宋体" w:cs="宋体"/>
          <w:szCs w:val="21"/>
        </w:rPr>
      </w:pPr>
      <w:r>
        <w:rPr>
          <w:rFonts w:hint="eastAsia" w:ascii="宋体" w:hAnsi="宋体" w:cs="宋体"/>
          <w:szCs w:val="21"/>
        </w:rPr>
        <w:t>（10）乙方的报价文件及其附件。</w:t>
      </w:r>
    </w:p>
    <w:p>
      <w:pPr>
        <w:spacing w:line="440" w:lineRule="exact"/>
        <w:ind w:firstLine="359" w:firstLineChars="171"/>
        <w:rPr>
          <w:rFonts w:hint="eastAsia" w:ascii="宋体" w:hAnsi="宋体" w:cs="宋体"/>
          <w:szCs w:val="21"/>
        </w:rPr>
      </w:pPr>
      <w:r>
        <w:rPr>
          <w:rFonts w:hint="eastAsia" w:ascii="宋体" w:hAnsi="宋体" w:cs="宋体"/>
          <w:szCs w:val="21"/>
        </w:rPr>
        <w:t>2. 上述文件互相补充和解释，均为合同的有效组成部分。</w:t>
      </w:r>
    </w:p>
    <w:p>
      <w:pPr>
        <w:spacing w:line="440" w:lineRule="exact"/>
        <w:ind w:firstLine="359" w:firstLineChars="171"/>
        <w:rPr>
          <w:rFonts w:hint="eastAsia" w:ascii="宋体" w:hAnsi="宋体" w:cs="宋体"/>
          <w:szCs w:val="21"/>
        </w:rPr>
      </w:pPr>
      <w:r>
        <w:rPr>
          <w:rFonts w:hint="eastAsia" w:ascii="宋体" w:hAnsi="宋体" w:cs="宋体"/>
          <w:szCs w:val="21"/>
        </w:rPr>
        <w:t>3. 签约合同价（含税）：人民币（大写）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440" w:lineRule="exact"/>
        <w:ind w:firstLine="359" w:firstLineChars="171"/>
        <w:rPr>
          <w:rFonts w:hint="eastAsia" w:ascii="宋体" w:hAnsi="宋体" w:cs="宋体"/>
          <w:szCs w:val="21"/>
        </w:rPr>
      </w:pPr>
      <w:r>
        <w:rPr>
          <w:rFonts w:hint="eastAsia" w:ascii="宋体" w:hAnsi="宋体" w:cs="宋体"/>
          <w:szCs w:val="21"/>
        </w:rPr>
        <w:t>4. 乙方项目负责人：</w:t>
      </w:r>
      <w:r>
        <w:rPr>
          <w:rFonts w:hint="eastAsia" w:ascii="宋体" w:hAnsi="宋体" w:cs="宋体"/>
          <w:szCs w:val="21"/>
          <w:u w:val="single"/>
        </w:rPr>
        <w:t xml:space="preserve">          </w:t>
      </w: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359" w:firstLineChars="171"/>
        <w:rPr>
          <w:rFonts w:hint="eastAsia" w:ascii="宋体" w:hAnsi="宋体" w:cs="宋体"/>
          <w:szCs w:val="21"/>
        </w:rPr>
      </w:pPr>
      <w:r>
        <w:rPr>
          <w:rFonts w:hint="eastAsia" w:ascii="宋体" w:hAnsi="宋体" w:cs="宋体"/>
          <w:szCs w:val="21"/>
        </w:rPr>
        <w:t>5. 工程质量符合的标准和要求：</w:t>
      </w:r>
      <w:r>
        <w:rPr>
          <w:rFonts w:hint="eastAsia" w:ascii="宋体" w:hAnsi="宋体" w:cs="宋体"/>
          <w:szCs w:val="21"/>
          <w:u w:val="single"/>
        </w:rPr>
        <w:t>合格</w:t>
      </w:r>
      <w:r>
        <w:rPr>
          <w:rFonts w:hint="eastAsia" w:ascii="宋体" w:hAnsi="宋体" w:cs="宋体"/>
          <w:szCs w:val="21"/>
        </w:rPr>
        <w:t>。</w:t>
      </w:r>
    </w:p>
    <w:p>
      <w:pPr>
        <w:spacing w:line="440" w:lineRule="exact"/>
        <w:ind w:firstLine="359" w:firstLineChars="171"/>
        <w:rPr>
          <w:rFonts w:hint="eastAsia" w:ascii="宋体" w:hAnsi="宋体" w:cs="宋体"/>
          <w:szCs w:val="21"/>
        </w:rPr>
      </w:pPr>
      <w:r>
        <w:rPr>
          <w:rFonts w:hint="eastAsia" w:ascii="宋体" w:hAnsi="宋体" w:cs="宋体"/>
          <w:szCs w:val="21"/>
        </w:rPr>
        <w:t>6. 乙方承诺按合同约定承担工程的实施、竣工及缺陷修复。</w:t>
      </w:r>
    </w:p>
    <w:p>
      <w:pPr>
        <w:spacing w:line="440" w:lineRule="exact"/>
        <w:ind w:firstLine="359" w:firstLineChars="171"/>
        <w:rPr>
          <w:rFonts w:hint="eastAsia" w:ascii="宋体" w:hAnsi="宋体" w:cs="宋体"/>
          <w:szCs w:val="21"/>
        </w:rPr>
      </w:pPr>
      <w:r>
        <w:rPr>
          <w:rFonts w:hint="eastAsia" w:ascii="宋体" w:hAnsi="宋体" w:cs="宋体"/>
          <w:szCs w:val="21"/>
        </w:rPr>
        <w:t>7. 甲方承诺按合同约定的条件、时间和方式向成交人支付合同价款。</w:t>
      </w:r>
    </w:p>
    <w:p>
      <w:pPr>
        <w:spacing w:line="440" w:lineRule="exact"/>
        <w:ind w:firstLine="359" w:firstLineChars="171"/>
        <w:rPr>
          <w:rFonts w:hint="eastAsia" w:ascii="宋体" w:hAnsi="宋体" w:cs="宋体"/>
          <w:szCs w:val="21"/>
        </w:rPr>
      </w:pPr>
      <w:r>
        <w:rPr>
          <w:rFonts w:hint="eastAsia" w:ascii="宋体" w:hAnsi="宋体" w:cs="宋体"/>
          <w:szCs w:val="21"/>
        </w:rPr>
        <w:t>8. 本项目工期暂定为</w:t>
      </w:r>
      <w:r>
        <w:rPr>
          <w:rFonts w:hint="eastAsia" w:ascii="宋体" w:hAnsi="宋体" w:cs="宋体"/>
          <w:szCs w:val="21"/>
          <w:lang w:eastAsia="zh-CN"/>
        </w:rPr>
        <w:t>合同签订之日起</w:t>
      </w:r>
      <w:r>
        <w:rPr>
          <w:rFonts w:hint="eastAsia" w:ascii="宋体" w:hAnsi="宋体" w:cs="宋体"/>
          <w:szCs w:val="21"/>
          <w:lang w:val="en-US" w:eastAsia="zh-CN"/>
        </w:rPr>
        <w:t>至2023年11月30日</w:t>
      </w:r>
      <w:r>
        <w:rPr>
          <w:rFonts w:hint="eastAsia" w:ascii="宋体" w:hAnsi="宋体" w:cs="宋体"/>
          <w:szCs w:val="21"/>
        </w:rPr>
        <w:t>。</w:t>
      </w:r>
    </w:p>
    <w:p>
      <w:pPr>
        <w:spacing w:line="440" w:lineRule="exact"/>
        <w:ind w:firstLine="359" w:firstLineChars="171"/>
        <w:rPr>
          <w:rFonts w:hint="eastAsia" w:ascii="宋体" w:hAnsi="宋体" w:cs="宋体"/>
          <w:szCs w:val="21"/>
        </w:rPr>
      </w:pPr>
      <w:r>
        <w:rPr>
          <w:rFonts w:hint="eastAsia" w:ascii="宋体" w:hAnsi="宋体" w:cs="宋体"/>
          <w:szCs w:val="21"/>
        </w:rPr>
        <w:t>9. 对于因合同本身或因执行本合同而引起的争议，应通过友好协商解决。当协商无效时可向合同签订地法院诉讼解决。</w:t>
      </w:r>
    </w:p>
    <w:p>
      <w:pPr>
        <w:spacing w:line="440" w:lineRule="exact"/>
        <w:ind w:firstLine="359" w:firstLineChars="171"/>
        <w:rPr>
          <w:rFonts w:hint="eastAsia" w:ascii="宋体" w:hAnsi="宋体" w:cs="宋体"/>
          <w:szCs w:val="21"/>
        </w:rPr>
      </w:pPr>
      <w:r>
        <w:rPr>
          <w:rFonts w:hint="eastAsia" w:ascii="宋体" w:hAnsi="宋体" w:cs="宋体"/>
          <w:szCs w:val="21"/>
        </w:rPr>
        <w:t>10.通知及送达</w:t>
      </w:r>
    </w:p>
    <w:p>
      <w:pPr>
        <w:spacing w:line="440" w:lineRule="exact"/>
        <w:ind w:left="420" w:leftChars="200" w:firstLine="359" w:firstLineChars="171"/>
        <w:rPr>
          <w:rFonts w:hint="eastAsia" w:ascii="宋体" w:hAnsi="宋体" w:cs="宋体"/>
          <w:szCs w:val="21"/>
        </w:rPr>
      </w:pPr>
      <w:r>
        <w:rPr>
          <w:rFonts w:hint="eastAsia" w:ascii="宋体" w:hAnsi="宋体" w:cs="宋体"/>
          <w:szCs w:val="21"/>
        </w:rPr>
        <w:t>（1）根据本合同需要发出的通知、要求等所有双方往来文件、均应以书面形式进行。若以邮寄方式发送，则邮件发出后 5 日或邮件寄送至对方联系地址即视为送达（拒收亦视为送达）。</w:t>
      </w:r>
    </w:p>
    <w:p>
      <w:pPr>
        <w:spacing w:line="440" w:lineRule="exact"/>
        <w:ind w:left="420" w:leftChars="200" w:firstLine="420" w:firstLineChars="200"/>
        <w:rPr>
          <w:rFonts w:hint="eastAsia" w:ascii="宋体" w:hAnsi="宋体" w:cs="宋体"/>
          <w:szCs w:val="21"/>
        </w:rPr>
      </w:pPr>
      <w:r>
        <w:rPr>
          <w:rFonts w:hint="eastAsia" w:ascii="宋体" w:hAnsi="宋体" w:cs="宋体"/>
          <w:szCs w:val="21"/>
        </w:rPr>
        <w:t>（2）甲乙双方确认以下通讯地址为送达地址，用于双方文书的传递及诉讼等争议解决方式的联系地址：</w:t>
      </w:r>
    </w:p>
    <w:p>
      <w:pPr>
        <w:spacing w:line="440" w:lineRule="exact"/>
        <w:ind w:firstLine="359" w:firstLineChars="171"/>
        <w:rPr>
          <w:rFonts w:hint="eastAsia" w:ascii="宋体" w:hAnsi="宋体" w:cs="宋体"/>
          <w:szCs w:val="21"/>
        </w:rPr>
      </w:pPr>
      <w:r>
        <w:rPr>
          <w:rFonts w:hint="eastAsia" w:ascii="宋体" w:hAnsi="宋体" w:cs="宋体"/>
          <w:szCs w:val="21"/>
        </w:rPr>
        <w:t>甲方通讯地址：</w:t>
      </w:r>
    </w:p>
    <w:p>
      <w:pPr>
        <w:spacing w:line="440" w:lineRule="exact"/>
        <w:ind w:firstLine="359" w:firstLineChars="171"/>
        <w:rPr>
          <w:rFonts w:hint="eastAsia" w:ascii="宋体" w:hAnsi="宋体" w:cs="宋体"/>
          <w:szCs w:val="21"/>
        </w:rPr>
      </w:pPr>
      <w:r>
        <w:rPr>
          <w:rFonts w:hint="eastAsia" w:ascii="宋体" w:hAnsi="宋体" w:cs="宋体"/>
          <w:szCs w:val="21"/>
        </w:rPr>
        <w:t>联系人：</w:t>
      </w:r>
    </w:p>
    <w:p>
      <w:pPr>
        <w:spacing w:line="440" w:lineRule="exact"/>
        <w:ind w:firstLine="359" w:firstLineChars="171"/>
        <w:rPr>
          <w:rFonts w:hint="eastAsia" w:ascii="宋体" w:hAnsi="宋体" w:cs="宋体"/>
          <w:szCs w:val="21"/>
        </w:rPr>
      </w:pPr>
      <w:r>
        <w:rPr>
          <w:rFonts w:hint="eastAsia" w:ascii="宋体" w:hAnsi="宋体" w:cs="宋体"/>
          <w:szCs w:val="21"/>
        </w:rPr>
        <w:t>联系电话：</w:t>
      </w:r>
    </w:p>
    <w:p>
      <w:pPr>
        <w:spacing w:line="440" w:lineRule="exact"/>
        <w:ind w:firstLine="359" w:firstLineChars="171"/>
        <w:rPr>
          <w:rFonts w:hint="eastAsia" w:ascii="宋体" w:hAnsi="宋体" w:cs="宋体"/>
          <w:szCs w:val="21"/>
        </w:rPr>
      </w:pPr>
      <w:r>
        <w:rPr>
          <w:rFonts w:hint="eastAsia" w:ascii="宋体" w:hAnsi="宋体" w:cs="宋体"/>
          <w:szCs w:val="21"/>
        </w:rPr>
        <w:t>乙方通讯地址：</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联系人： </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联系电话： </w:t>
      </w:r>
    </w:p>
    <w:p>
      <w:pPr>
        <w:spacing w:line="440" w:lineRule="exact"/>
        <w:ind w:left="420" w:leftChars="200"/>
        <w:rPr>
          <w:rFonts w:hint="eastAsia" w:ascii="宋体" w:hAnsi="宋体" w:cs="宋体"/>
          <w:szCs w:val="21"/>
        </w:rPr>
      </w:pPr>
      <w:r>
        <w:rPr>
          <w:rFonts w:hint="eastAsia" w:ascii="宋体" w:hAnsi="宋体" w:cs="宋体"/>
          <w:szCs w:val="21"/>
        </w:rPr>
        <w:t>（3）如甲、乙方任何一方的上述通讯地址发生变化，应提前 3 日向另一方送交书面的变更告知书。另一方在收到变更告知书前，原地址仍然有效。</w:t>
      </w:r>
    </w:p>
    <w:p>
      <w:pPr>
        <w:spacing w:line="440" w:lineRule="exact"/>
        <w:ind w:firstLine="359" w:firstLineChars="171"/>
        <w:rPr>
          <w:rFonts w:hint="eastAsia" w:ascii="宋体" w:hAnsi="宋体" w:cs="宋体"/>
          <w:szCs w:val="21"/>
        </w:rPr>
      </w:pPr>
      <w:r>
        <w:rPr>
          <w:rFonts w:hint="eastAsia" w:ascii="宋体" w:hAnsi="宋体" w:cs="宋体"/>
          <w:szCs w:val="21"/>
        </w:rPr>
        <w:t>11.本协议书一式 捌 份，合同双方各执 肆 份。自甲乙双方法定代表人或委托代理人签字（或签章）并加盖双方单位公章（或合同专用章）之日起生效。</w:t>
      </w:r>
    </w:p>
    <w:p>
      <w:pPr>
        <w:spacing w:line="440" w:lineRule="exact"/>
        <w:ind w:firstLine="359" w:firstLineChars="171"/>
        <w:rPr>
          <w:rFonts w:hint="eastAsia" w:ascii="宋体" w:hAnsi="宋体" w:cs="宋体"/>
          <w:szCs w:val="21"/>
        </w:rPr>
      </w:pPr>
      <w:r>
        <w:rPr>
          <w:rFonts w:hint="eastAsia" w:ascii="宋体" w:hAnsi="宋体" w:cs="宋体"/>
          <w:szCs w:val="21"/>
        </w:rPr>
        <w:t>12.合同未尽事宜，双方另行签订补充协议。补充协议是合同的组成部分。</w:t>
      </w:r>
    </w:p>
    <w:p>
      <w:pPr>
        <w:spacing w:line="480" w:lineRule="auto"/>
        <w:ind w:firstLine="359" w:firstLineChars="171"/>
        <w:rPr>
          <w:rFonts w:hint="eastAsia" w:ascii="宋体" w:hAnsi="宋体" w:cs="宋体"/>
          <w:szCs w:val="21"/>
        </w:rPr>
      </w:pPr>
    </w:p>
    <w:p>
      <w:pPr>
        <w:spacing w:line="48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（盖单位章）         乙方：</w:t>
      </w:r>
      <w:r>
        <w:rPr>
          <w:rFonts w:hint="eastAsia" w:ascii="宋体" w:hAnsi="宋体" w:cs="宋体"/>
          <w:szCs w:val="21"/>
          <w:u w:val="single"/>
        </w:rPr>
        <w:t xml:space="preserve">                   </w:t>
      </w:r>
      <w:r>
        <w:rPr>
          <w:rFonts w:hint="eastAsia" w:ascii="宋体" w:hAnsi="宋体" w:cs="宋体"/>
          <w:szCs w:val="21"/>
        </w:rPr>
        <w:t>（盖单位章）</w:t>
      </w:r>
    </w:p>
    <w:p>
      <w:pPr>
        <w:spacing w:line="48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 xml:space="preserve"> 日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both"/>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（以下简称“乙方”），特订立如下合同。</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w:t>
      </w:r>
      <w:r>
        <w:rPr>
          <w:rFonts w:hint="eastAsia" w:eastAsia="仿宋_GB2312"/>
          <w:kern w:val="0"/>
          <w:sz w:val="24"/>
          <w:highlight w:val="none"/>
          <w:u w:val="single"/>
          <w:lang w:val="en-US" w:eastAsia="zh-CN"/>
        </w:rPr>
        <w:t>358229</w:t>
      </w:r>
      <w:r>
        <w:rPr>
          <w:rFonts w:eastAsia="仿宋_GB2312"/>
          <w:kern w:val="0"/>
          <w:sz w:val="24"/>
          <w:highlight w:val="none"/>
        </w:rPr>
        <w:t>，举报邮箱：</w:t>
      </w:r>
      <w:r>
        <w:rPr>
          <w:highlight w:val="none"/>
        </w:rPr>
        <w:fldChar w:fldCharType="begin"/>
      </w:r>
      <w:r>
        <w:rPr>
          <w:highlight w:val="none"/>
        </w:rPr>
        <w:instrText xml:space="preserve"> HYPERLINK "mailto:jw@fjgsyh.com" </w:instrText>
      </w:r>
      <w:r>
        <w:rPr>
          <w:highlight w:val="non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ascii="仿宋_GB2312" w:eastAsia="仿宋_GB2312"/>
          <w:kern w:val="0"/>
          <w:sz w:val="24"/>
          <w:highlight w:val="none"/>
        </w:rPr>
      </w:pPr>
      <w:r>
        <w:rPr>
          <w:rFonts w:hint="eastAsia" w:ascii="仿宋_GB2312" w:eastAsia="仿宋_GB2312"/>
          <w:kern w:val="0"/>
          <w:sz w:val="24"/>
          <w:highlight w:val="none"/>
        </w:rPr>
        <w:t>十、本合同一式</w:t>
      </w:r>
      <w:r>
        <w:rPr>
          <w:rFonts w:hint="eastAsia" w:ascii="仿宋_GB2312" w:eastAsia="仿宋_GB2312"/>
          <w:kern w:val="0"/>
          <w:sz w:val="24"/>
          <w:highlight w:val="none"/>
          <w:lang w:val="en-US" w:eastAsia="zh-CN"/>
        </w:rPr>
        <w:t>捌</w:t>
      </w:r>
      <w:r>
        <w:rPr>
          <w:rFonts w:hint="eastAsia" w:ascii="仿宋_GB2312" w:eastAsia="仿宋_GB2312"/>
          <w:kern w:val="0"/>
          <w:sz w:val="24"/>
          <w:highlight w:val="none"/>
        </w:rPr>
        <w:t>份，由甲乙双方各执</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w:t>
      </w:r>
    </w:p>
    <w:p>
      <w:pPr>
        <w:widowControl/>
        <w:spacing w:line="360" w:lineRule="exact"/>
        <w:ind w:firstLine="420"/>
        <w:rPr>
          <w:rFonts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工程》施工合同的实施过程中创造安全、高效的施工环境，切实搞好本项目的安全管理工作，本项目发包人</w:t>
      </w:r>
      <w:r>
        <w:rPr>
          <w:rFonts w:hint="eastAsia" w:ascii="仿宋_GB2312" w:eastAsia="仿宋_GB2312"/>
          <w:kern w:val="0"/>
          <w:sz w:val="24"/>
          <w:highlight w:val="none"/>
          <w:lang w:eastAsia="zh-CN"/>
        </w:rPr>
        <w:t>福建省高速公路养护工程有限公司2023年浙江交投高速公路运营管理有限公司护栏提升改造及其他交安设施专项工程第3标段第302合同段项目经理部</w:t>
      </w:r>
      <w:r>
        <w:rPr>
          <w:rFonts w:hint="eastAsia" w:ascii="仿宋_GB2312" w:eastAsia="仿宋_GB2312"/>
          <w:kern w:val="0"/>
          <w:sz w:val="24"/>
          <w:highlight w:val="none"/>
        </w:rPr>
        <w:t>（以下简称“甲方”）与成交人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（以下简称“乙方”）特此签订安全生产合同：</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本合同一式</w:t>
      </w:r>
      <w:r>
        <w:rPr>
          <w:rFonts w:hint="eastAsia" w:ascii="仿宋_GB2312" w:eastAsia="仿宋_GB2312"/>
          <w:kern w:val="0"/>
          <w:sz w:val="24"/>
          <w:highlight w:val="none"/>
          <w:lang w:val="en-US" w:eastAsia="zh-CN"/>
        </w:rPr>
        <w:t>捌</w:t>
      </w:r>
      <w:r>
        <w:rPr>
          <w:rFonts w:hint="eastAsia" w:ascii="仿宋_GB2312" w:eastAsia="仿宋_GB2312"/>
          <w:kern w:val="0"/>
          <w:sz w:val="24"/>
          <w:highlight w:val="none"/>
        </w:rPr>
        <w:t>份，合同双方各执</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份。由双方法定代表人或其授权的代理人签署与加盖公章后生效，全部工程竣工验收后失效。</w:t>
      </w:r>
    </w:p>
    <w:p>
      <w:pPr>
        <w:widowControl/>
        <w:spacing w:line="360" w:lineRule="exact"/>
        <w:rPr>
          <w:rFonts w:ascii="仿宋_GB2312" w:eastAsia="仿宋_GB2312"/>
          <w:kern w:val="0"/>
          <w:sz w:val="24"/>
          <w:highlight w:val="none"/>
        </w:rPr>
      </w:pPr>
    </w:p>
    <w:p>
      <w:pPr>
        <w:pStyle w:val="2"/>
        <w:ind w:firstLine="480"/>
        <w:rPr>
          <w:rFonts w:ascii="仿宋_GB2312" w:eastAsia="仿宋_GB2312"/>
          <w:sz w:val="24"/>
          <w:highlight w:val="none"/>
        </w:rPr>
      </w:pPr>
    </w:p>
    <w:p>
      <w:pPr>
        <w:pStyle w:val="4"/>
        <w:rPr>
          <w:highlight w:val="none"/>
        </w:rPr>
      </w:pP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pStyle w:val="2"/>
        <w:ind w:firstLine="883"/>
        <w:rPr>
          <w:rFonts w:ascii="仿宋_GB2312" w:hAnsi="宋体" w:eastAsia="仿宋_GB2312"/>
          <w:b/>
          <w:sz w:val="44"/>
          <w:szCs w:val="44"/>
          <w:highlight w:val="none"/>
        </w:rPr>
      </w:pPr>
    </w:p>
    <w:p>
      <w:pPr>
        <w:pStyle w:val="2"/>
        <w:ind w:left="0" w:leftChars="0" w:firstLine="0" w:firstLineChars="0"/>
      </w:pPr>
    </w:p>
    <w:p>
      <w:pPr>
        <w:pStyle w:val="2"/>
        <w:numPr>
          <w:ilvl w:val="0"/>
          <w:numId w:val="0"/>
        </w:numPr>
        <w:ind w:leftChars="0" w:firstLine="1600" w:firstLineChars="5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 xml:space="preserve">        五、</w:t>
      </w:r>
      <w:r>
        <w:rPr>
          <w:rFonts w:hint="eastAsia" w:ascii="仿宋_GB2312" w:hAnsi="宋体" w:eastAsia="仿宋_GB2312"/>
          <w:sz w:val="32"/>
          <w:szCs w:val="32"/>
          <w:highlight w:val="none"/>
        </w:rPr>
        <w:t>最高控制价工程量清单</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50"/>
        <w:gridCol w:w="1148"/>
        <w:gridCol w:w="2054"/>
        <w:gridCol w:w="714"/>
        <w:gridCol w:w="2"/>
        <w:gridCol w:w="716"/>
        <w:gridCol w:w="1040"/>
        <w:gridCol w:w="105"/>
        <w:gridCol w:w="935"/>
        <w:gridCol w:w="887"/>
        <w:gridCol w:w="153"/>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3" w:type="dxa"/>
          <w:trHeight w:val="960" w:hRule="atLeast"/>
        </w:trPr>
        <w:tc>
          <w:tcPr>
            <w:tcW w:w="8775"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项目名称：2023年浙江交投高速公路运营管理有限公司护栏提升改造及其他交安设施专项工程第3标段第302合同段砼护栏专业分包施工协作队伍选择（合同包6）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3" w:type="dxa"/>
          <w:trHeight w:val="702" w:hRule="atLeast"/>
        </w:trPr>
        <w:tc>
          <w:tcPr>
            <w:tcW w:w="117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8"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绿化及环境保护设施</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1586750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1586750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6"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1586750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第700章   绿化及环境保护设施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声屏障</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703-2</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重建或新增</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路基段声屏障增设</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直立式声屏障(路基段)(新型)</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 </w:t>
            </w:r>
          </w:p>
        </w:tc>
        <w:tc>
          <w:tcPr>
            <w:tcW w:w="104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040"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桥梁段声屏障增设</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直立式声屏障(桥梁段)(新型)</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295 </w:t>
            </w:r>
          </w:p>
        </w:tc>
        <w:tc>
          <w:tcPr>
            <w:tcW w:w="1040"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1650 </w:t>
            </w:r>
          </w:p>
        </w:tc>
        <w:tc>
          <w:tcPr>
            <w:tcW w:w="1040" w:type="dxa"/>
            <w:gridSpan w:val="2"/>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486750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08" w:type="dxa"/>
            <w:gridSpan w:val="7"/>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第700章  合计   人民币(元)</w:t>
            </w:r>
          </w:p>
        </w:tc>
        <w:tc>
          <w:tcPr>
            <w:tcW w:w="1040" w:type="dxa"/>
            <w:tcBorders>
              <w:top w:val="single" w:color="auto" w:sz="4" w:space="0"/>
              <w:left w:val="single" w:color="auto"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1586750 </w:t>
            </w:r>
          </w:p>
        </w:tc>
        <w:tc>
          <w:tcPr>
            <w:tcW w:w="10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11"/>
        </w:numPr>
        <w:tabs>
          <w:tab w:val="left" w:pos="0"/>
          <w:tab w:val="left" w:pos="993"/>
          <w:tab w:val="left" w:pos="1134"/>
        </w:tabs>
        <w:snapToGrid w:val="0"/>
        <w:spacing w:line="400" w:lineRule="exact"/>
        <w:ind w:firstLine="480"/>
        <w:jc w:val="left"/>
        <w:rPr>
          <w:rFonts w:eastAsia="仿宋"/>
          <w:sz w:val="28"/>
          <w:szCs w:val="28"/>
          <w:highlight w:val="none"/>
          <w:u w:val="single"/>
        </w:rPr>
      </w:pPr>
      <w:r>
        <w:rPr>
          <w:rFonts w:hint="eastAsia"/>
          <w:sz w:val="24"/>
          <w:highlight w:val="none"/>
        </w:rPr>
        <w:t>包括为完成本合同工程所需配备人工费、</w:t>
      </w:r>
      <w:r>
        <w:rPr>
          <w:rFonts w:hint="eastAsia"/>
          <w:sz w:val="24"/>
          <w:highlight w:val="none"/>
          <w:lang w:val="en-US" w:eastAsia="zh-CN"/>
        </w:rPr>
        <w:t>部分</w:t>
      </w:r>
      <w:r>
        <w:rPr>
          <w:rFonts w:hint="eastAsia"/>
          <w:sz w:val="24"/>
          <w:highlight w:val="none"/>
        </w:rPr>
        <w:t>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11"/>
        </w:numPr>
        <w:tabs>
          <w:tab w:val="left" w:pos="0"/>
          <w:tab w:val="left" w:pos="993"/>
          <w:tab w:val="left" w:pos="1134"/>
        </w:tabs>
        <w:snapToGrid w:val="0"/>
        <w:spacing w:line="400" w:lineRule="exact"/>
        <w:ind w:firstLine="48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4"/>
        <w:rPr>
          <w:highlight w:val="none"/>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lang w:val="en-US" w:eastAsia="zh-CN"/>
        </w:rPr>
        <w:t>六</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10"/>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10"/>
        <w:spacing w:line="700" w:lineRule="exact"/>
        <w:ind w:firstLine="480" w:firstLineChars="200"/>
        <w:rPr>
          <w:rFonts w:ascii="仿宋_GB2312" w:eastAsia="仿宋_GB2312"/>
          <w:sz w:val="24"/>
          <w:szCs w:val="24"/>
          <w:highlight w:val="none"/>
        </w:rPr>
      </w:pPr>
    </w:p>
    <w:p>
      <w:pPr>
        <w:pStyle w:val="10"/>
        <w:spacing w:line="700" w:lineRule="exact"/>
        <w:ind w:firstLine="480" w:firstLineChars="200"/>
        <w:rPr>
          <w:rFonts w:ascii="仿宋_GB2312" w:eastAsia="仿宋_GB2312"/>
          <w:sz w:val="24"/>
          <w:szCs w:val="24"/>
          <w:highlight w:val="none"/>
        </w:rPr>
      </w:pPr>
    </w:p>
    <w:p>
      <w:pPr>
        <w:pStyle w:val="10"/>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10"/>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10"/>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10"/>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10"/>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highlight w:val="none"/>
        </w:rPr>
      </w:pPr>
    </w:p>
    <w:p>
      <w:pPr>
        <w:pStyle w:val="2"/>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10"/>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福建省高速公路养护工程有限公司2023年浙江交投高速公路运营管理有限公司护栏提升改造及其他交安设施专项工程第3标段第302合同段项目经理部</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10"/>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10"/>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10"/>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10"/>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10"/>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10"/>
        <w:spacing w:line="600" w:lineRule="exact"/>
        <w:ind w:firstLine="0"/>
        <w:jc w:val="left"/>
        <w:rPr>
          <w:b/>
          <w:bCs/>
          <w:highlight w:val="none"/>
        </w:rPr>
      </w:pPr>
      <w:r>
        <w:rPr>
          <w:rFonts w:hint="eastAsia"/>
          <w:b/>
          <w:bCs/>
          <w:highlight w:val="none"/>
        </w:rPr>
        <w:t>注：</w:t>
      </w:r>
    </w:p>
    <w:p>
      <w:pPr>
        <w:pStyle w:val="10"/>
        <w:numPr>
          <w:ilvl w:val="0"/>
          <w:numId w:val="12"/>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10"/>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2"/>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福建省高速公路养护工程有限公司2023年浙江交投高速公路运营管理有限公司护栏提升改造及其他交安设施专项工程第3标段第302合同段项目经理部</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w:t>
      </w:r>
      <w:r>
        <w:rPr>
          <w:rFonts w:hint="eastAsia" w:ascii="仿宋_GB2312" w:hAnsi="仿宋_GB2312" w:eastAsia="仿宋_GB2312" w:cs="仿宋_GB2312"/>
          <w:bCs/>
          <w:sz w:val="32"/>
          <w:szCs w:val="32"/>
          <w:highlight w:val="none"/>
          <w:lang w:eastAsia="zh-CN"/>
        </w:rPr>
        <w:t>三明市梅列区交通监控中心16楼</w:t>
      </w:r>
      <w:r>
        <w:rPr>
          <w:rFonts w:hint="eastAsia" w:ascii="仿宋_GB2312" w:hAnsi="仿宋_GB2312" w:eastAsia="仿宋_GB2312" w:cs="仿宋_GB2312"/>
          <w:bCs/>
          <w:sz w:val="32"/>
          <w:szCs w:val="32"/>
          <w:highlight w:val="none"/>
        </w:rPr>
        <w:t>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2"/>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rPr>
        <w:t xml:space="preserve">    </w:t>
      </w:r>
      <w:r>
        <w:rPr>
          <w:rFonts w:hint="eastAsia" w:ascii="仿宋_GB2312" w:hAnsi="仿宋_GB2312" w:eastAsia="仿宋_GB2312" w:cs="仿宋_GB2312"/>
          <w:bCs/>
          <w:sz w:val="30"/>
          <w:szCs w:val="30"/>
          <w:highlight w:val="none"/>
          <w:u w:val="single"/>
        </w:rPr>
        <w:t>年   月   日  时   分</w:t>
      </w:r>
      <w:r>
        <w:rPr>
          <w:rFonts w:hint="eastAsia" w:ascii="仿宋_GB2312" w:hAnsi="仿宋_GB2312" w:eastAsia="仿宋_GB2312" w:cs="仿宋_GB2312"/>
          <w:bCs/>
          <w:sz w:val="30"/>
          <w:szCs w:val="30"/>
          <w:highlight w:val="none"/>
        </w:rPr>
        <w:t>前不得开启</w:t>
      </w:r>
    </w:p>
    <w:p>
      <w:pPr>
        <w:pStyle w:val="2"/>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6"/>
        <w:rPr>
          <w:highlight w:val="none"/>
        </w:rPr>
      </w:pPr>
    </w:p>
    <w:p>
      <w:pPr>
        <w:pStyle w:val="2"/>
        <w:ind w:left="0" w:leftChars="0" w:firstLine="0" w:firstLineChars="0"/>
        <w:jc w:val="center"/>
        <w:rPr>
          <w:rFonts w:hint="default" w:ascii="宋体" w:hAnsi="宋体" w:eastAsia="宋体" w:cs="宋体"/>
          <w:sz w:val="52"/>
          <w:szCs w:val="52"/>
          <w:highlight w:val="none"/>
          <w:u w:val="single"/>
          <w:lang w:val="en-US" w:eastAsia="zh-CN"/>
        </w:rPr>
      </w:pPr>
      <w:r>
        <w:rPr>
          <w:rFonts w:hint="eastAsia" w:ascii="宋体" w:hAnsi="宋体" w:cs="宋体"/>
          <w:sz w:val="52"/>
          <w:szCs w:val="52"/>
          <w:highlight w:val="none"/>
          <w:u w:val="single"/>
          <w:lang w:eastAsia="zh-CN"/>
        </w:rPr>
        <w:t>2023年浙江交投高速公路运营管理有限公司护栏提升改造及其他交安设施专项工程第3标段第302合同段</w:t>
      </w:r>
      <w:r>
        <w:rPr>
          <w:rFonts w:hint="eastAsia" w:ascii="宋体" w:hAnsi="宋体" w:cs="宋体"/>
          <w:sz w:val="52"/>
          <w:szCs w:val="52"/>
          <w:highlight w:val="none"/>
          <w:u w:val="single"/>
          <w:lang w:val="en-US" w:eastAsia="zh-CN"/>
        </w:rPr>
        <w:t>声屏障</w:t>
      </w:r>
      <w:r>
        <w:rPr>
          <w:rFonts w:hint="eastAsia" w:ascii="宋体" w:hAnsi="宋体" w:cs="宋体"/>
          <w:sz w:val="52"/>
          <w:szCs w:val="52"/>
          <w:highlight w:val="none"/>
          <w:u w:val="single"/>
          <w:lang w:eastAsia="zh-CN"/>
        </w:rPr>
        <w:t>专业分包施工协作队伍选择</w:t>
      </w:r>
    </w:p>
    <w:p>
      <w:pPr>
        <w:pStyle w:val="6"/>
        <w:jc w:val="center"/>
        <w:rPr>
          <w:rFonts w:ascii="仿宋_GB2312" w:hAnsi="宋体" w:eastAsia="仿宋_GB2312"/>
          <w:sz w:val="44"/>
          <w:szCs w:val="44"/>
          <w:highlight w:val="none"/>
          <w:u w:val="single"/>
        </w:rPr>
      </w:pPr>
    </w:p>
    <w:p>
      <w:pPr>
        <w:pStyle w:val="6"/>
        <w:rPr>
          <w:highlight w:val="none"/>
        </w:rPr>
      </w:pPr>
    </w:p>
    <w:p>
      <w:pPr>
        <w:pStyle w:val="6"/>
        <w:rPr>
          <w:highlight w:val="none"/>
        </w:rPr>
      </w:pPr>
    </w:p>
    <w:p>
      <w:pPr>
        <w:pStyle w:val="6"/>
        <w:rPr>
          <w:rFonts w:ascii="仿宋_GB2312" w:hAnsi="宋体" w:eastAsia="仿宋_GB2312"/>
          <w:b/>
          <w:sz w:val="52"/>
          <w:szCs w:val="52"/>
          <w:highlight w:val="none"/>
          <w:u w:val="single"/>
        </w:rPr>
      </w:pPr>
    </w:p>
    <w:p>
      <w:pPr>
        <w:pStyle w:val="33"/>
        <w:spacing w:line="264" w:lineRule="auto"/>
        <w:rPr>
          <w:rFonts w:ascii="仿宋_GB2312" w:hAnsi="Times New Roman" w:eastAsia="仿宋_GB2312"/>
          <w:sz w:val="36"/>
          <w:highlight w:val="none"/>
        </w:rPr>
      </w:pPr>
    </w:p>
    <w:p>
      <w:pPr>
        <w:pStyle w:val="6"/>
        <w:rPr>
          <w:highlight w:val="none"/>
        </w:rPr>
      </w:pPr>
    </w:p>
    <w:p>
      <w:pPr>
        <w:pStyle w:val="33"/>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33"/>
        <w:spacing w:line="264" w:lineRule="auto"/>
        <w:rPr>
          <w:rFonts w:ascii="仿宋_GB2312" w:hAnsi="Times New Roman" w:eastAsia="仿宋_GB2312"/>
          <w:sz w:val="36"/>
          <w:highlight w:val="none"/>
        </w:rPr>
      </w:pPr>
    </w:p>
    <w:p>
      <w:pPr>
        <w:pStyle w:val="6"/>
        <w:rPr>
          <w:highlight w:val="none"/>
        </w:rPr>
      </w:pPr>
    </w:p>
    <w:p>
      <w:pPr>
        <w:pStyle w:val="6"/>
        <w:rPr>
          <w:highlight w:val="none"/>
        </w:rPr>
      </w:pPr>
    </w:p>
    <w:p>
      <w:pPr>
        <w:pStyle w:val="6"/>
        <w:rPr>
          <w:highlight w:val="none"/>
        </w:rPr>
      </w:pPr>
    </w:p>
    <w:p>
      <w:pPr>
        <w:pStyle w:val="33"/>
        <w:spacing w:line="264" w:lineRule="auto"/>
        <w:rPr>
          <w:rFonts w:ascii="仿宋_GB2312" w:hAnsi="Times New Roman" w:eastAsia="仿宋_GB2312"/>
          <w:sz w:val="36"/>
          <w:highlight w:val="none"/>
        </w:rPr>
      </w:pPr>
    </w:p>
    <w:p>
      <w:pPr>
        <w:pStyle w:val="33"/>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33"/>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33"/>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33"/>
        <w:spacing w:line="700" w:lineRule="exact"/>
        <w:ind w:firstLine="883" w:firstLineChars="200"/>
        <w:jc w:val="both"/>
        <w:rPr>
          <w:rFonts w:ascii="仿宋_GB2312" w:eastAsia="仿宋_GB2312"/>
          <w:b/>
          <w:sz w:val="44"/>
          <w:szCs w:val="44"/>
          <w:highlight w:val="none"/>
        </w:rPr>
      </w:pPr>
      <w:r>
        <w:rPr>
          <w:rFonts w:hint="eastAsia" w:ascii="仿宋_GB2312" w:eastAsia="仿宋_GB2312"/>
          <w:b/>
          <w:sz w:val="44"/>
          <w:szCs w:val="44"/>
          <w:highlight w:val="none"/>
        </w:rPr>
        <w:t>目　　录</w:t>
      </w:r>
    </w:p>
    <w:p>
      <w:pPr>
        <w:pStyle w:val="6"/>
        <w:spacing w:line="900" w:lineRule="exact"/>
        <w:rPr>
          <w:rFonts w:ascii="仿宋_GB2312" w:eastAsia="仿宋_GB2312"/>
          <w:sz w:val="32"/>
          <w:szCs w:val="32"/>
          <w:highlight w:val="none"/>
        </w:rPr>
      </w:pP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2、标价工程量清单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4、“中国执行信息公开网”及“信用中国”网页截图</w:t>
      </w:r>
    </w:p>
    <w:p>
      <w:pPr>
        <w:spacing w:line="90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 项目主要人员</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6、营业执照及各种资质证明材料</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7、施工安全许可证</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8、业绩证明</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9、报价保证金退还申请书</w:t>
      </w:r>
    </w:p>
    <w:p>
      <w:pPr>
        <w:pStyle w:val="10"/>
        <w:spacing w:line="600" w:lineRule="exact"/>
        <w:ind w:firstLine="640" w:firstLineChars="200"/>
        <w:jc w:val="both"/>
        <w:rPr>
          <w:rFonts w:hint="eastAsia" w:ascii="仿宋_GB2312" w:hAnsi="宋体" w:eastAsia="仿宋_GB2312" w:cs="Times New Roman"/>
          <w:kern w:val="2"/>
          <w:sz w:val="32"/>
          <w:szCs w:val="32"/>
          <w:lang w:val="en-US" w:eastAsia="zh-CN" w:bidi="ar-SA"/>
        </w:rPr>
      </w:pP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both"/>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ind w:firstLine="3534" w:firstLineChars="1100"/>
        <w:jc w:val="both"/>
        <w:outlineLvl w:val="1"/>
        <w:rPr>
          <w:rFonts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福建省高速公路养护工程有限公司2023年浙江交投高速公路运营管理有限公司护栏提升改造及其他交安设施专项工程第3标段第302合同段项目经理部</w:t>
      </w:r>
      <w:r>
        <w:rPr>
          <w:rFonts w:hint="eastAsia" w:ascii="仿宋_GB2312" w:eastAsia="仿宋_GB2312"/>
          <w:sz w:val="24"/>
          <w:highlight w:val="none"/>
        </w:rPr>
        <w:t>：</w:t>
      </w:r>
    </w:p>
    <w:p>
      <w:pPr>
        <w:numPr>
          <w:ilvl w:val="0"/>
          <w:numId w:val="13"/>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2023年浙江交投高速公路运营管理有限公司护栏提升改造及其他交安设施专项工程第3标段第302合同段</w:t>
      </w:r>
      <w:r>
        <w:rPr>
          <w:rFonts w:hint="eastAsia" w:ascii="仿宋_GB2312" w:eastAsia="仿宋_GB2312"/>
          <w:sz w:val="24"/>
          <w:highlight w:val="none"/>
          <w:u w:val="single"/>
          <w:lang w:val="en-US" w:eastAsia="zh-CN"/>
        </w:rPr>
        <w:t>声屏障</w:t>
      </w:r>
      <w:r>
        <w:rPr>
          <w:rFonts w:hint="eastAsia" w:ascii="仿宋_GB2312" w:eastAsia="仿宋_GB2312"/>
          <w:sz w:val="24"/>
          <w:highlight w:val="none"/>
          <w:u w:val="single"/>
          <w:lang w:eastAsia="zh-CN"/>
        </w:rPr>
        <w:t>专业分包施工协作队伍选择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eastAsia="zh-CN"/>
        </w:rPr>
        <w:t>合同签订之日起</w:t>
      </w:r>
      <w:r>
        <w:rPr>
          <w:rFonts w:hint="eastAsia" w:ascii="仿宋_GB2312" w:eastAsia="仿宋_GB2312"/>
          <w:sz w:val="24"/>
          <w:highlight w:val="none"/>
          <w:u w:val="single"/>
          <w:lang w:val="en-US" w:eastAsia="zh-CN"/>
        </w:rPr>
        <w:t>至2023年11月30日内</w:t>
      </w:r>
      <w:r>
        <w:rPr>
          <w:rFonts w:hint="eastAsia" w:ascii="仿宋_GB2312" w:eastAsia="仿宋_GB2312"/>
          <w:sz w:val="24"/>
          <w:highlight w:val="none"/>
        </w:rPr>
        <w:t>交工验收并移交整个工程。</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10"/>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10"/>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10"/>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10"/>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10"/>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10"/>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10"/>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10"/>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ind w:firstLine="3200" w:firstLineChars="1000"/>
        <w:rPr>
          <w:b/>
          <w:bCs/>
          <w:sz w:val="28"/>
          <w:szCs w:val="28"/>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rPr>
        <w:t>标价工程量清单</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50"/>
        <w:gridCol w:w="1148"/>
        <w:gridCol w:w="2054"/>
        <w:gridCol w:w="714"/>
        <w:gridCol w:w="2"/>
        <w:gridCol w:w="716"/>
        <w:gridCol w:w="1040"/>
        <w:gridCol w:w="105"/>
        <w:gridCol w:w="935"/>
        <w:gridCol w:w="887"/>
        <w:gridCol w:w="153"/>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3" w:type="dxa"/>
          <w:trHeight w:val="960" w:hRule="atLeast"/>
        </w:trPr>
        <w:tc>
          <w:tcPr>
            <w:tcW w:w="8775"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项目名称：2023年浙江交投高速公路运营管理有限公司护栏提升改造及其他交安设施专项工程第3标段第302合同段砼护栏专业分包施工协作队伍选择（合同包6）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3" w:type="dxa"/>
          <w:trHeight w:val="702" w:hRule="atLeast"/>
        </w:trPr>
        <w:tc>
          <w:tcPr>
            <w:tcW w:w="117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8"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绿化及环境保护设施</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1586750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1586750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6"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1586750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第700章   绿化及环境保护设施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声屏障</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703-2</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重建或新增</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路基段声屏障增设</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直立式声屏障(路基段)(新型)</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 </w:t>
            </w:r>
          </w:p>
        </w:tc>
        <w:tc>
          <w:tcPr>
            <w:tcW w:w="104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040"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桥梁段声屏障增设</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直立式声屏障(桥梁段)(新型)</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295 </w:t>
            </w:r>
          </w:p>
        </w:tc>
        <w:tc>
          <w:tcPr>
            <w:tcW w:w="1040"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1650 </w:t>
            </w:r>
          </w:p>
        </w:tc>
        <w:tc>
          <w:tcPr>
            <w:tcW w:w="1040" w:type="dxa"/>
            <w:gridSpan w:val="2"/>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486750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08" w:type="dxa"/>
            <w:gridSpan w:val="7"/>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第700章  合计   人民币(元)</w:t>
            </w:r>
          </w:p>
        </w:tc>
        <w:tc>
          <w:tcPr>
            <w:tcW w:w="1040" w:type="dxa"/>
            <w:tcBorders>
              <w:top w:val="single" w:color="auto" w:sz="4" w:space="0"/>
              <w:left w:val="single" w:color="auto"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1586750 </w:t>
            </w:r>
          </w:p>
        </w:tc>
        <w:tc>
          <w:tcPr>
            <w:tcW w:w="10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left"/>
        <w:rPr>
          <w:rFonts w:hint="eastAsia" w:ascii="宋体" w:hAnsi="宋体" w:cs="Arial"/>
          <w:b/>
          <w:bCs/>
          <w:kern w:val="0"/>
          <w:sz w:val="21"/>
          <w:szCs w:val="21"/>
          <w:highlight w:val="none"/>
          <w:lang w:val="en-US" w:eastAsia="zh-CN"/>
        </w:rPr>
      </w:pPr>
    </w:p>
    <w:p>
      <w:pPr>
        <w:jc w:val="left"/>
        <w:rPr>
          <w:rFonts w:hint="eastAsia" w:ascii="宋体" w:hAnsi="宋体" w:cs="Arial"/>
          <w:b/>
          <w:bCs/>
          <w:kern w:val="0"/>
          <w:sz w:val="21"/>
          <w:szCs w:val="21"/>
          <w:highlight w:val="none"/>
          <w:lang w:val="en-US" w:eastAsia="zh-CN"/>
        </w:rPr>
      </w:pPr>
    </w:p>
    <w:p>
      <w:pPr>
        <w:jc w:val="left"/>
        <w:rPr>
          <w:rFonts w:hint="default" w:ascii="宋体" w:hAnsi="宋体" w:eastAsia="宋体" w:cs="Arial"/>
          <w:b/>
          <w:bCs/>
          <w:kern w:val="0"/>
          <w:sz w:val="21"/>
          <w:szCs w:val="21"/>
          <w:highlight w:val="none"/>
          <w:lang w:val="en-US" w:eastAsia="zh-CN"/>
        </w:rPr>
      </w:pPr>
      <w:r>
        <w:rPr>
          <w:rFonts w:hint="eastAsia" w:ascii="宋体" w:hAnsi="宋体" w:cs="Arial"/>
          <w:b/>
          <w:bCs/>
          <w:kern w:val="0"/>
          <w:sz w:val="21"/>
          <w:szCs w:val="21"/>
          <w:highlight w:val="none"/>
          <w:lang w:val="en-US" w:eastAsia="zh-CN"/>
        </w:rPr>
        <w:t>结算以双方现场验收的具体数量为准</w:t>
      </w:r>
    </w:p>
    <w:p>
      <w:pPr>
        <w:pStyle w:val="2"/>
        <w:rPr>
          <w:rFonts w:hint="eastAsia"/>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both"/>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1、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2、本工程量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b/>
          <w:bCs/>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10"/>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10"/>
        <w:spacing w:line="700" w:lineRule="exact"/>
        <w:ind w:firstLine="480" w:firstLineChars="200"/>
        <w:rPr>
          <w:rFonts w:ascii="仿宋_GB2312" w:eastAsia="仿宋_GB2312"/>
          <w:sz w:val="24"/>
          <w:szCs w:val="24"/>
          <w:highlight w:val="none"/>
        </w:rPr>
      </w:pPr>
    </w:p>
    <w:p>
      <w:pPr>
        <w:pStyle w:val="10"/>
        <w:spacing w:line="700" w:lineRule="exact"/>
        <w:ind w:firstLine="480" w:firstLineChars="200"/>
        <w:rPr>
          <w:rFonts w:ascii="仿宋_GB2312" w:eastAsia="仿宋_GB2312"/>
          <w:sz w:val="24"/>
          <w:szCs w:val="24"/>
          <w:highlight w:val="none"/>
        </w:rPr>
      </w:pPr>
    </w:p>
    <w:p>
      <w:pPr>
        <w:pStyle w:val="10"/>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10"/>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10"/>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10"/>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10"/>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10"/>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福建省高速公路养护工程有限公司2023年浙江交投高速公路运营管理有限公司护栏提升改造及其他交安设施专项工程第3标段第302合同段项目经理部</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w:t>
      </w:r>
      <w:r>
        <w:rPr>
          <w:rFonts w:hint="eastAsia" w:ascii="仿宋_GB2312" w:eastAsia="仿宋_GB2312"/>
          <w:sz w:val="24"/>
          <w:highlight w:val="none"/>
          <w:u w:val="single"/>
        </w:rPr>
        <w:t>（项目名称）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10"/>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10"/>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10"/>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10"/>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10"/>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10"/>
        <w:spacing w:line="240" w:lineRule="auto"/>
        <w:ind w:firstLine="0"/>
        <w:jc w:val="left"/>
        <w:rPr>
          <w:b/>
          <w:bCs/>
          <w:highlight w:val="none"/>
        </w:rPr>
      </w:pPr>
      <w:r>
        <w:rPr>
          <w:rFonts w:hint="eastAsia"/>
          <w:b/>
          <w:bCs/>
          <w:highlight w:val="none"/>
        </w:rPr>
        <w:t>注：</w:t>
      </w:r>
    </w:p>
    <w:p>
      <w:pPr>
        <w:pStyle w:val="10"/>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10"/>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10"/>
        <w:spacing w:line="600" w:lineRule="exact"/>
        <w:ind w:firstLine="0"/>
        <w:jc w:val="center"/>
        <w:rPr>
          <w:rFonts w:ascii="仿宋_GB2312" w:hAnsi="宋体" w:eastAsia="仿宋_GB2312"/>
          <w:b/>
          <w:bCs/>
          <w:color w:val="auto"/>
          <w:sz w:val="32"/>
          <w:szCs w:val="32"/>
          <w:highlight w:val="none"/>
        </w:rPr>
      </w:pPr>
      <w:r>
        <w:rPr>
          <w:rFonts w:hint="eastAsia" w:ascii="仿宋_GB2312" w:hAnsi="宋体" w:eastAsia="仿宋_GB2312"/>
          <w:b/>
          <w:bCs/>
          <w:color w:val="auto"/>
          <w:sz w:val="32"/>
          <w:szCs w:val="32"/>
          <w:lang w:val="en-US" w:eastAsia="zh-CN"/>
        </w:rPr>
        <w:t>4、</w:t>
      </w:r>
      <w:r>
        <w:rPr>
          <w:rFonts w:hint="eastAsia" w:ascii="仿宋_GB2312" w:hAnsi="宋体" w:eastAsia="仿宋_GB2312"/>
          <w:b/>
          <w:bCs/>
          <w:color w:val="auto"/>
          <w:sz w:val="32"/>
          <w:szCs w:val="32"/>
        </w:rPr>
        <w:t>“中国执行信息公开网”及“信用中国”网页截图</w:t>
      </w: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numPr>
          <w:ilvl w:val="0"/>
          <w:numId w:val="0"/>
        </w:numPr>
        <w:spacing w:line="600" w:lineRule="exact"/>
        <w:ind w:firstLine="3213" w:firstLineChars="1000"/>
        <w:jc w:val="both"/>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5、项目主要人员</w:t>
      </w:r>
    </w:p>
    <w:p>
      <w:pPr>
        <w:pStyle w:val="10"/>
        <w:spacing w:line="600" w:lineRule="exact"/>
        <w:ind w:firstLine="3360" w:firstLineChars="1200"/>
        <w:jc w:val="both"/>
        <w:rPr>
          <w:rFonts w:hint="eastAsia"/>
          <w:sz w:val="28"/>
          <w:szCs w:val="28"/>
        </w:rPr>
      </w:pPr>
      <w:r>
        <w:rPr>
          <w:rFonts w:hint="eastAsia"/>
          <w:sz w:val="28"/>
          <w:szCs w:val="28"/>
        </w:rPr>
        <w:t>拟委任的项目负责人资历表</w:t>
      </w:r>
    </w:p>
    <w:p>
      <w:pPr>
        <w:pStyle w:val="10"/>
        <w:spacing w:line="600" w:lineRule="exact"/>
        <w:ind w:firstLine="0"/>
        <w:jc w:val="both"/>
        <w:rPr>
          <w:rFonts w:hint="eastAsia"/>
          <w:sz w:val="28"/>
          <w:szCs w:val="28"/>
        </w:rPr>
      </w:pPr>
    </w:p>
    <w:tbl>
      <w:tblPr>
        <w:tblStyle w:val="20"/>
        <w:tblW w:w="0" w:type="auto"/>
        <w:jc w:val="center"/>
        <w:shd w:val="clear" w:color="auto" w:fill="CED7E7"/>
        <w:tblLayout w:type="fixed"/>
        <w:tblCellMar>
          <w:top w:w="0" w:type="dxa"/>
          <w:left w:w="108" w:type="dxa"/>
          <w:bottom w:w="0" w:type="dxa"/>
          <w:right w:w="108" w:type="dxa"/>
        </w:tblCellMar>
      </w:tblPr>
      <w:tblGrid>
        <w:gridCol w:w="1246"/>
        <w:gridCol w:w="938"/>
        <w:gridCol w:w="1839"/>
        <w:gridCol w:w="1307"/>
        <w:gridCol w:w="334"/>
        <w:gridCol w:w="977"/>
        <w:gridCol w:w="165"/>
        <w:gridCol w:w="2088"/>
      </w:tblGrid>
      <w:tr>
        <w:tblPrEx>
          <w:tblCellMar>
            <w:top w:w="0" w:type="dxa"/>
            <w:left w:w="108" w:type="dxa"/>
            <w:bottom w:w="0" w:type="dxa"/>
            <w:right w:w="108" w:type="dxa"/>
          </w:tblCellMar>
        </w:tblPrEx>
        <w:trPr>
          <w:cantSplit/>
          <w:trHeight w:val="956"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姓  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身份证号码</w:t>
            </w:r>
          </w:p>
        </w:tc>
        <w:tc>
          <w:tcPr>
            <w:tcW w:w="4871"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shd w:val="clear" w:color="auto" w:fill="CED7E7"/>
          <w:tblCellMar>
            <w:top w:w="0" w:type="dxa"/>
            <w:left w:w="108" w:type="dxa"/>
            <w:bottom w:w="0" w:type="dxa"/>
            <w:right w:w="108" w:type="dxa"/>
          </w:tblCellMar>
        </w:tblPrEx>
        <w:trPr>
          <w:cantSplit/>
          <w:trHeight w:val="723"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职  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职称证书编号</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性别</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tblCellMar>
            <w:top w:w="0" w:type="dxa"/>
            <w:left w:w="108" w:type="dxa"/>
            <w:bottom w:w="0" w:type="dxa"/>
            <w:right w:w="108" w:type="dxa"/>
          </w:tblCellMar>
        </w:tblPrEx>
        <w:trPr>
          <w:cantSplit/>
          <w:trHeight w:val="448"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毕业学校</w:t>
            </w:r>
          </w:p>
        </w:tc>
        <w:tc>
          <w:tcPr>
            <w:tcW w:w="7648" w:type="dxa"/>
            <w:gridSpan w:val="7"/>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960"/>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年毕业于                  学校            专业</w:t>
            </w:r>
          </w:p>
        </w:tc>
      </w:tr>
      <w:tr>
        <w:tblPrEx>
          <w:tblCellMar>
            <w:top w:w="0" w:type="dxa"/>
            <w:left w:w="108" w:type="dxa"/>
            <w:bottom w:w="0" w:type="dxa"/>
            <w:right w:w="108" w:type="dxa"/>
          </w:tblCellMar>
        </w:tblPrEx>
        <w:trPr>
          <w:cantSplit/>
          <w:trHeight w:val="350" w:hRule="atLeast"/>
          <w:jc w:val="center"/>
        </w:trPr>
        <w:tc>
          <w:tcPr>
            <w:tcW w:w="8894" w:type="dxa"/>
            <w:gridSpan w:val="8"/>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主要工作经历</w:t>
            </w:r>
          </w:p>
        </w:tc>
      </w:tr>
      <w:tr>
        <w:tblPrEx>
          <w:shd w:val="clear" w:color="auto" w:fill="CED7E7"/>
          <w:tblCellMar>
            <w:top w:w="0" w:type="dxa"/>
            <w:left w:w="108" w:type="dxa"/>
            <w:bottom w:w="0" w:type="dxa"/>
            <w:right w:w="108" w:type="dxa"/>
          </w:tblCellMar>
        </w:tblPrEx>
        <w:trPr>
          <w:cantSplit/>
          <w:trHeight w:val="35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时  间</w:t>
            </w: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参加过的类似项目名称</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工程概况说明</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发包人名称</w:t>
            </w:r>
          </w:p>
        </w:tc>
      </w:tr>
      <w:tr>
        <w:tblPrEx>
          <w:shd w:val="clear" w:color="auto" w:fill="CED7E7"/>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Cambria" w:hAnsi="Cambria" w:eastAsia="Cambria" w:cs="Cambria"/>
                <w:sz w:val="36"/>
                <w:szCs w:val="36"/>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shd w:val="clear" w:color="auto" w:fill="CED7E7"/>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Cambria" w:hAnsi="Cambria" w:eastAsia="Cambria" w:cs="Cambria"/>
                <w:sz w:val="36"/>
                <w:szCs w:val="36"/>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shd w:val="clear" w:color="auto" w:fill="CED7E7"/>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Cambria" w:hAnsi="Cambria" w:eastAsia="Cambria" w:cs="Cambria"/>
                <w:sz w:val="36"/>
                <w:szCs w:val="36"/>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shd w:val="clear" w:color="auto" w:fill="CED7E7"/>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Cambria" w:hAnsi="Cambria" w:eastAsia="Cambria" w:cs="Cambria"/>
                <w:sz w:val="36"/>
                <w:szCs w:val="36"/>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bl>
    <w:p>
      <w:pPr>
        <w:spacing w:before="156" w:beforeLines="50" w:line="460" w:lineRule="exact"/>
        <w:ind w:firstLine="4858" w:firstLineChars="1613"/>
        <w:rPr>
          <w:rFonts w:hint="eastAsia"/>
          <w:sz w:val="24"/>
        </w:rPr>
      </w:pPr>
      <w:r>
        <w:rPr>
          <w:b/>
          <w:sz w:val="30"/>
          <w:szCs w:val="30"/>
        </w:rPr>
        <w:t xml:space="preserve">  </w:t>
      </w:r>
      <w:r>
        <w:rPr>
          <w:rFonts w:hint="eastAsia"/>
          <w:sz w:val="24"/>
        </w:rPr>
        <w:t>报价人：</w:t>
      </w:r>
      <w:r>
        <w:rPr>
          <w:rFonts w:hint="eastAsia"/>
          <w:sz w:val="24"/>
          <w:u w:val="single"/>
        </w:rPr>
        <w:t xml:space="preserve">               </w:t>
      </w:r>
      <w:r>
        <w:rPr>
          <w:rFonts w:hint="eastAsia"/>
          <w:sz w:val="24"/>
        </w:rPr>
        <w:t>（盖单位公章）</w:t>
      </w:r>
    </w:p>
    <w:p>
      <w:pPr>
        <w:spacing w:before="156" w:beforeLines="50" w:line="460" w:lineRule="exact"/>
        <w:ind w:firstLine="3391" w:firstLineChars="1413"/>
        <w:rPr>
          <w:rFonts w:hint="eastAsia"/>
          <w:sz w:val="28"/>
          <w:szCs w:val="28"/>
        </w:rPr>
      </w:pPr>
      <w:r>
        <w:rPr>
          <w:rFonts w:hint="eastAsia"/>
          <w:sz w:val="24"/>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rPr>
          <w:rFonts w:hint="eastAsia"/>
          <w:b/>
          <w:sz w:val="30"/>
          <w:szCs w:val="30"/>
        </w:rPr>
      </w:pPr>
    </w:p>
    <w:p>
      <w:pPr>
        <w:spacing w:line="120" w:lineRule="auto"/>
        <w:ind w:firstLine="420" w:firstLineChars="200"/>
        <w:rPr>
          <w:rFonts w:hint="eastAsia" w:ascii="宋体" w:hAnsi="宋体"/>
          <w:szCs w:val="21"/>
        </w:rPr>
      </w:pPr>
      <w:r>
        <w:rPr>
          <w:rFonts w:hint="eastAsia"/>
          <w:szCs w:val="21"/>
        </w:rPr>
        <w:t>注1、本表后应附项目负责人的身份证</w:t>
      </w:r>
      <w:r>
        <w:rPr>
          <w:rFonts w:hint="eastAsia" w:ascii="宋体" w:hAnsi="宋体"/>
          <w:szCs w:val="21"/>
        </w:rPr>
        <w:t>、</w:t>
      </w:r>
      <w:r>
        <w:rPr>
          <w:rFonts w:hint="eastAsia"/>
          <w:szCs w:val="21"/>
        </w:rPr>
        <w:t>职称资格证书、近6个月的社保缴交证明以及资格审查条件所要求的相关证书的复印件并加盖报价人单位公章。</w:t>
      </w: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tabs>
          <w:tab w:val="left" w:pos="1600"/>
        </w:tabs>
        <w:snapToGrid w:val="0"/>
        <w:spacing w:line="560" w:lineRule="exact"/>
        <w:jc w:val="center"/>
        <w:rPr>
          <w:rFonts w:hint="eastAsia" w:ascii="宋体" w:hAnsi="宋体" w:cs="宋体"/>
          <w:b/>
          <w:sz w:val="30"/>
        </w:rPr>
      </w:pPr>
      <w:r>
        <w:rPr>
          <w:rFonts w:hint="eastAsia" w:ascii="宋体" w:hAnsi="宋体" w:cs="宋体"/>
          <w:b/>
          <w:sz w:val="30"/>
        </w:rPr>
        <w:t>拟派出安全员</w:t>
      </w:r>
      <w:r>
        <w:rPr>
          <w:rFonts w:hint="eastAsia" w:ascii="宋体" w:hAnsi="宋体" w:cs="宋体"/>
          <w:b/>
          <w:sz w:val="30"/>
          <w:szCs w:val="30"/>
        </w:rPr>
        <w:t>简要情况</w:t>
      </w:r>
      <w:r>
        <w:rPr>
          <w:rFonts w:hint="eastAsia" w:ascii="宋体" w:hAnsi="宋体" w:cs="宋体"/>
          <w:b/>
          <w:sz w:val="30"/>
        </w:rPr>
        <w:t>表</w:t>
      </w:r>
    </w:p>
    <w:p>
      <w:pPr>
        <w:rPr>
          <w:rFonts w:hint="eastAsia" w:ascii="宋体" w:hAnsi="宋体" w:cs="宋体"/>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034"/>
        <w:gridCol w:w="1486"/>
        <w:gridCol w:w="1200"/>
        <w:gridCol w:w="171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pPr>
              <w:jc w:val="center"/>
              <w:rPr>
                <w:rFonts w:hint="eastAsia" w:ascii="宋体" w:hAnsi="宋体" w:cs="宋体"/>
                <w:sz w:val="24"/>
              </w:rPr>
            </w:pPr>
            <w:r>
              <w:rPr>
                <w:rFonts w:hint="eastAsia" w:ascii="宋体" w:hAnsi="宋体" w:cs="宋体"/>
                <w:sz w:val="24"/>
              </w:rPr>
              <w:t>姓  名</w:t>
            </w:r>
          </w:p>
        </w:tc>
        <w:tc>
          <w:tcPr>
            <w:tcW w:w="1034" w:type="dxa"/>
            <w:noWrap w:val="0"/>
            <w:vAlign w:val="center"/>
          </w:tcPr>
          <w:p>
            <w:pPr>
              <w:jc w:val="center"/>
              <w:rPr>
                <w:rFonts w:hint="eastAsia" w:ascii="宋体" w:hAnsi="宋体" w:cs="宋体"/>
                <w:sz w:val="24"/>
              </w:rPr>
            </w:pPr>
          </w:p>
        </w:tc>
        <w:tc>
          <w:tcPr>
            <w:tcW w:w="1486" w:type="dxa"/>
            <w:noWrap w:val="0"/>
            <w:vAlign w:val="center"/>
          </w:tcPr>
          <w:p>
            <w:pPr>
              <w:jc w:val="center"/>
              <w:rPr>
                <w:rFonts w:hint="eastAsia" w:ascii="宋体" w:hAnsi="宋体" w:cs="宋体"/>
                <w:sz w:val="24"/>
              </w:rPr>
            </w:pPr>
            <w:r>
              <w:rPr>
                <w:rFonts w:hint="eastAsia" w:ascii="宋体" w:hAnsi="宋体" w:cs="宋体"/>
                <w:sz w:val="24"/>
              </w:rPr>
              <w:t>身份证号码</w:t>
            </w:r>
          </w:p>
        </w:tc>
        <w:tc>
          <w:tcPr>
            <w:tcW w:w="5043" w:type="dxa"/>
            <w:gridSpan w:val="3"/>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tcBorders>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职  称</w:t>
            </w:r>
          </w:p>
        </w:tc>
        <w:tc>
          <w:tcPr>
            <w:tcW w:w="1034" w:type="dxa"/>
            <w:tcBorders>
              <w:left w:val="single" w:color="auto" w:sz="4" w:space="0"/>
            </w:tcBorders>
            <w:noWrap w:val="0"/>
            <w:vAlign w:val="center"/>
          </w:tcPr>
          <w:p>
            <w:pPr>
              <w:jc w:val="center"/>
              <w:rPr>
                <w:rFonts w:hint="eastAsia" w:ascii="宋体" w:hAnsi="宋体" w:cs="宋体"/>
                <w:sz w:val="24"/>
              </w:rPr>
            </w:pPr>
          </w:p>
        </w:tc>
        <w:tc>
          <w:tcPr>
            <w:tcW w:w="1486" w:type="dxa"/>
            <w:noWrap w:val="0"/>
            <w:vAlign w:val="center"/>
          </w:tcPr>
          <w:p>
            <w:pPr>
              <w:jc w:val="center"/>
              <w:rPr>
                <w:rFonts w:hint="eastAsia" w:ascii="宋体" w:hAnsi="宋体" w:cs="宋体"/>
                <w:sz w:val="24"/>
              </w:rPr>
            </w:pPr>
            <w:r>
              <w:rPr>
                <w:rFonts w:hint="eastAsia" w:ascii="宋体" w:hAnsi="宋体" w:cs="宋体"/>
                <w:sz w:val="24"/>
              </w:rPr>
              <w:t>职  务</w:t>
            </w:r>
          </w:p>
        </w:tc>
        <w:tc>
          <w:tcPr>
            <w:tcW w:w="1200" w:type="dxa"/>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r>
              <w:rPr>
                <w:rFonts w:hint="eastAsia" w:ascii="宋体" w:hAnsi="宋体" w:cs="宋体"/>
                <w:sz w:val="24"/>
              </w:rPr>
              <w:t>性别</w:t>
            </w: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616" w:type="dxa"/>
            <w:gridSpan w:val="3"/>
            <w:tcBorders>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证书编号</w:t>
            </w:r>
          </w:p>
        </w:tc>
        <w:tc>
          <w:tcPr>
            <w:tcW w:w="5043" w:type="dxa"/>
            <w:gridSpan w:val="3"/>
            <w:tcBorders>
              <w:left w:val="single" w:color="auto" w:sz="4" w:space="0"/>
            </w:tcBorders>
            <w:noWrap w:val="0"/>
            <w:vAlign w:val="center"/>
          </w:tcPr>
          <w:p>
            <w:pPr>
              <w:spacing w:line="5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6" w:type="dxa"/>
            <w:gridSpan w:val="3"/>
            <w:noWrap w:val="0"/>
            <w:vAlign w:val="center"/>
          </w:tcPr>
          <w:p>
            <w:pPr>
              <w:spacing w:line="560" w:lineRule="exact"/>
              <w:jc w:val="center"/>
              <w:rPr>
                <w:rFonts w:hint="eastAsia" w:ascii="宋体" w:hAnsi="宋体" w:cs="宋体"/>
                <w:sz w:val="24"/>
              </w:rPr>
            </w:pPr>
            <w:r>
              <w:rPr>
                <w:rFonts w:hint="eastAsia" w:ascii="宋体" w:hAnsi="宋体" w:cs="宋体"/>
                <w:sz w:val="24"/>
              </w:rPr>
              <w:t>最高学历</w:t>
            </w:r>
          </w:p>
        </w:tc>
        <w:tc>
          <w:tcPr>
            <w:tcW w:w="1200" w:type="dxa"/>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r>
              <w:rPr>
                <w:rFonts w:hint="eastAsia" w:ascii="宋体" w:hAnsi="宋体" w:cs="宋体"/>
                <w:sz w:val="24"/>
              </w:rPr>
              <w:t>手机号码</w:t>
            </w: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pPr>
              <w:jc w:val="center"/>
              <w:rPr>
                <w:rFonts w:hint="eastAsia" w:ascii="宋体" w:hAnsi="宋体" w:cs="宋体"/>
                <w:sz w:val="24"/>
              </w:rPr>
            </w:pPr>
            <w:r>
              <w:rPr>
                <w:rFonts w:hint="eastAsia" w:ascii="宋体" w:hAnsi="宋体" w:cs="宋体"/>
                <w:sz w:val="24"/>
              </w:rPr>
              <w:t>毕业学校</w:t>
            </w:r>
          </w:p>
        </w:tc>
        <w:tc>
          <w:tcPr>
            <w:tcW w:w="7563" w:type="dxa"/>
            <w:gridSpan w:val="5"/>
            <w:noWrap w:val="0"/>
            <w:vAlign w:val="center"/>
          </w:tcPr>
          <w:p>
            <w:pPr>
              <w:ind w:firstLine="960" w:firstLineChars="400"/>
              <w:rPr>
                <w:rFonts w:hint="eastAsia"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59" w:type="dxa"/>
            <w:gridSpan w:val="6"/>
            <w:noWrap w:val="0"/>
            <w:vAlign w:val="center"/>
          </w:tcPr>
          <w:p>
            <w:pPr>
              <w:jc w:val="center"/>
              <w:rPr>
                <w:rFonts w:hint="eastAsia"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pPr>
              <w:jc w:val="center"/>
              <w:rPr>
                <w:rFonts w:hint="eastAsia" w:ascii="宋体" w:hAnsi="宋体" w:cs="宋体"/>
                <w:sz w:val="24"/>
              </w:rPr>
            </w:pPr>
            <w:r>
              <w:rPr>
                <w:rFonts w:hint="eastAsia" w:ascii="宋体" w:hAnsi="宋体" w:cs="宋体"/>
                <w:sz w:val="24"/>
              </w:rPr>
              <w:t>时  间</w:t>
            </w:r>
          </w:p>
        </w:tc>
        <w:tc>
          <w:tcPr>
            <w:tcW w:w="3720" w:type="dxa"/>
            <w:gridSpan w:val="3"/>
            <w:noWrap w:val="0"/>
            <w:vAlign w:val="center"/>
          </w:tcPr>
          <w:p>
            <w:pPr>
              <w:jc w:val="center"/>
              <w:rPr>
                <w:rFonts w:hint="eastAsia" w:ascii="宋体" w:hAnsi="宋体" w:cs="宋体"/>
                <w:sz w:val="24"/>
              </w:rPr>
            </w:pPr>
            <w:r>
              <w:rPr>
                <w:rFonts w:hint="eastAsia" w:ascii="宋体" w:hAnsi="宋体" w:cs="宋体"/>
                <w:sz w:val="24"/>
              </w:rPr>
              <w:t>参加过的类似项目名称</w:t>
            </w:r>
          </w:p>
        </w:tc>
        <w:tc>
          <w:tcPr>
            <w:tcW w:w="1711" w:type="dxa"/>
            <w:noWrap w:val="0"/>
            <w:vAlign w:val="center"/>
          </w:tcPr>
          <w:p>
            <w:pPr>
              <w:jc w:val="center"/>
              <w:rPr>
                <w:rFonts w:hint="eastAsia" w:ascii="宋体" w:hAnsi="宋体" w:cs="宋体"/>
                <w:sz w:val="24"/>
              </w:rPr>
            </w:pPr>
            <w:r>
              <w:rPr>
                <w:rFonts w:hint="eastAsia" w:ascii="宋体" w:hAnsi="宋体" w:cs="宋体"/>
                <w:sz w:val="24"/>
              </w:rPr>
              <w:t>工程概况说明</w:t>
            </w:r>
          </w:p>
        </w:tc>
        <w:tc>
          <w:tcPr>
            <w:tcW w:w="2132" w:type="dxa"/>
            <w:noWrap w:val="0"/>
            <w:vAlign w:val="center"/>
          </w:tcPr>
          <w:p>
            <w:pPr>
              <w:jc w:val="center"/>
              <w:rPr>
                <w:rFonts w:hint="eastAsia" w:ascii="宋体" w:hAnsi="宋体" w:cs="宋体"/>
                <w:sz w:val="24"/>
              </w:rPr>
            </w:pPr>
            <w:r>
              <w:rPr>
                <w:rFonts w:hint="eastAsia" w:ascii="宋体" w:hAnsi="宋体" w:cs="宋体"/>
                <w:sz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bl>
    <w:p>
      <w:pPr>
        <w:adjustRightInd w:val="0"/>
        <w:spacing w:line="360" w:lineRule="auto"/>
        <w:textAlignment w:val="baseline"/>
        <w:rPr>
          <w:rFonts w:ascii="宋体" w:hAnsi="宋体" w:cs="宋体"/>
          <w:sz w:val="24"/>
        </w:rPr>
      </w:pPr>
    </w:p>
    <w:p>
      <w:pPr>
        <w:adjustRightInd w:val="0"/>
        <w:spacing w:line="360" w:lineRule="auto"/>
        <w:textAlignment w:val="baseline"/>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报价人：</w:t>
      </w:r>
      <w:r>
        <w:rPr>
          <w:rFonts w:hint="eastAsia" w:ascii="宋体" w:hAnsi="宋体" w:cs="宋体"/>
          <w:sz w:val="24"/>
          <w:u w:val="single"/>
        </w:rPr>
        <w:t xml:space="preserve">                  </w:t>
      </w:r>
      <w:r>
        <w:rPr>
          <w:rFonts w:hint="eastAsia" w:ascii="宋体" w:hAnsi="宋体" w:cs="宋体"/>
          <w:sz w:val="24"/>
        </w:rPr>
        <w:t>(盖单位公章)</w:t>
      </w:r>
    </w:p>
    <w:p>
      <w:pPr>
        <w:adjustRightInd w:val="0"/>
        <w:spacing w:line="360" w:lineRule="auto"/>
        <w:textAlignment w:val="baseline"/>
        <w:rPr>
          <w:rFonts w:hint="eastAsia" w:ascii="宋体" w:hAnsi="宋体" w:cs="宋体"/>
          <w:sz w:val="24"/>
        </w:rPr>
      </w:pPr>
    </w:p>
    <w:p>
      <w:pPr>
        <w:adjustRightInd w:val="0"/>
        <w:spacing w:line="360" w:lineRule="auto"/>
        <w:textAlignment w:val="baseline"/>
        <w:rPr>
          <w:rFonts w:hint="eastAsia" w:ascii="宋体" w:hAnsi="宋体" w:cs="宋体"/>
          <w:sz w:val="24"/>
        </w:rPr>
      </w:pPr>
    </w:p>
    <w:p>
      <w:pPr>
        <w:pStyle w:val="2"/>
        <w:ind w:firstLine="422"/>
        <w:rPr>
          <w:rFonts w:hint="eastAsia"/>
        </w:rPr>
      </w:pPr>
      <w:r>
        <w:rPr>
          <w:rFonts w:hint="eastAsia" w:ascii="宋体" w:hAnsi="宋体" w:cs="宋体"/>
          <w:b/>
        </w:rPr>
        <w:t>注1、本表后应附安全员的身份证、</w:t>
      </w:r>
      <w:r>
        <w:rPr>
          <w:rFonts w:hint="eastAsia" w:ascii="宋体" w:hAnsi="宋体" w:cs="宋体"/>
          <w:b/>
          <w:bCs/>
          <w:iCs/>
        </w:rPr>
        <w:t>安全生产考核C证</w:t>
      </w:r>
      <w:r>
        <w:rPr>
          <w:rFonts w:hint="eastAsia" w:ascii="宋体" w:hAnsi="宋体" w:cs="宋体"/>
          <w:b/>
        </w:rPr>
        <w:t>、近6个月的社保缴交证明以及资格审查条件所要求的相关证书的复印件并加盖报价人单位公章。</w:t>
      </w:r>
    </w:p>
    <w:p>
      <w:pPr>
        <w:pStyle w:val="10"/>
        <w:numPr>
          <w:ilvl w:val="0"/>
          <w:numId w:val="0"/>
        </w:numPr>
        <w:spacing w:line="600" w:lineRule="exact"/>
        <w:jc w:val="both"/>
        <w:rPr>
          <w:rFonts w:hint="eastAsia" w:ascii="仿宋_GB2312" w:hAnsi="宋体" w:eastAsia="仿宋_GB2312"/>
          <w:b/>
          <w:sz w:val="32"/>
          <w:szCs w:val="32"/>
          <w:highlight w:val="none"/>
          <w:lang w:val="en-US" w:eastAsia="zh-CN"/>
        </w:rPr>
      </w:pPr>
    </w:p>
    <w:p>
      <w:pPr>
        <w:pStyle w:val="10"/>
        <w:numPr>
          <w:ilvl w:val="0"/>
          <w:numId w:val="0"/>
        </w:numPr>
        <w:spacing w:line="600" w:lineRule="exact"/>
        <w:jc w:val="both"/>
        <w:rPr>
          <w:rFonts w:hint="eastAsia" w:ascii="仿宋_GB2312" w:hAnsi="宋体" w:eastAsia="仿宋_GB2312"/>
          <w:b/>
          <w:sz w:val="32"/>
          <w:szCs w:val="32"/>
          <w:highlight w:val="none"/>
          <w:lang w:val="en-US" w:eastAsia="zh-CN"/>
        </w:rPr>
      </w:pPr>
    </w:p>
    <w:p>
      <w:pPr>
        <w:pStyle w:val="10"/>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10"/>
        <w:numPr>
          <w:ilvl w:val="0"/>
          <w:numId w:val="0"/>
        </w:numPr>
        <w:spacing w:line="600" w:lineRule="exact"/>
        <w:ind w:firstLine="321" w:firstLineChars="100"/>
        <w:jc w:val="both"/>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6、营业执照及各种资质证明材料、企业安全生产许可证材料</w:t>
      </w:r>
    </w:p>
    <w:p>
      <w:pPr>
        <w:pStyle w:val="10"/>
        <w:numPr>
          <w:ilvl w:val="0"/>
          <w:numId w:val="0"/>
        </w:numPr>
        <w:spacing w:line="600" w:lineRule="exact"/>
        <w:jc w:val="both"/>
        <w:rPr>
          <w:rFonts w:hint="eastAsia" w:ascii="仿宋_GB2312" w:hAnsi="宋体" w:eastAsia="仿宋_GB2312"/>
          <w:b/>
          <w:sz w:val="32"/>
          <w:szCs w:val="32"/>
          <w:highlight w:val="none"/>
        </w:rPr>
      </w:pPr>
    </w:p>
    <w:p>
      <w:pPr>
        <w:pStyle w:val="10"/>
        <w:numPr>
          <w:ilvl w:val="0"/>
          <w:numId w:val="0"/>
        </w:numPr>
        <w:spacing w:line="600" w:lineRule="exact"/>
        <w:ind w:firstLine="281" w:firstLineChars="100"/>
        <w:jc w:val="both"/>
        <w:rPr>
          <w:rFonts w:ascii="仿宋_GB2312" w:hAnsi="宋体" w:eastAsia="仿宋_GB2312"/>
          <w:b/>
          <w:sz w:val="28"/>
          <w:szCs w:val="28"/>
          <w:highlight w:val="none"/>
        </w:rPr>
      </w:pPr>
      <w:r>
        <w:rPr>
          <w:rFonts w:hint="eastAsia" w:ascii="仿宋_GB2312" w:hAnsi="宋体" w:eastAsia="仿宋_GB2312"/>
          <w:b/>
          <w:sz w:val="28"/>
          <w:szCs w:val="28"/>
          <w:highlight w:val="none"/>
        </w:rPr>
        <w:t>将营业执照（副本）复印件</w:t>
      </w:r>
      <w:r>
        <w:rPr>
          <w:rFonts w:hint="eastAsia" w:ascii="仿宋_GB2312" w:hAnsi="宋体" w:eastAsia="仿宋_GB2312"/>
          <w:b/>
          <w:sz w:val="28"/>
          <w:szCs w:val="28"/>
          <w:highlight w:val="none"/>
          <w:lang w:val="en-US" w:eastAsia="zh-CN"/>
        </w:rPr>
        <w:t>及各种资质证明材料</w:t>
      </w:r>
      <w:r>
        <w:rPr>
          <w:rFonts w:hint="eastAsia" w:ascii="仿宋_GB2312" w:hAnsi="宋体" w:eastAsia="仿宋_GB2312"/>
          <w:b/>
          <w:sz w:val="28"/>
          <w:szCs w:val="28"/>
          <w:highlight w:val="none"/>
        </w:rPr>
        <w:t>（加盖公章）作为证明</w:t>
      </w:r>
    </w:p>
    <w:p>
      <w:pPr>
        <w:pStyle w:val="10"/>
        <w:spacing w:line="600" w:lineRule="exact"/>
        <w:ind w:firstLine="0"/>
        <w:jc w:val="center"/>
        <w:rPr>
          <w:rFonts w:ascii="仿宋_GB2312" w:hAnsi="宋体" w:eastAsia="仿宋_GB2312"/>
          <w:b/>
          <w:sz w:val="28"/>
          <w:szCs w:val="28"/>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10"/>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2"/>
        <w:ind w:firstLine="723"/>
        <w:rPr>
          <w:rFonts w:ascii="仿宋_GB2312" w:eastAsia="仿宋_GB2312"/>
          <w:b/>
          <w:sz w:val="36"/>
          <w:szCs w:val="36"/>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7</w:t>
      </w:r>
      <w:r>
        <w:rPr>
          <w:rFonts w:hint="eastAsia" w:ascii="仿宋_GB2312" w:hAnsi="宋体" w:eastAsia="仿宋_GB2312"/>
          <w:b/>
          <w:sz w:val="32"/>
          <w:szCs w:val="32"/>
          <w:highlight w:val="none"/>
        </w:rPr>
        <w:t>、施工安全许可证</w:t>
      </w:r>
    </w:p>
    <w:p>
      <w:pPr>
        <w:pStyle w:val="10"/>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10"/>
        <w:spacing w:line="700" w:lineRule="exact"/>
        <w:ind w:firstLine="0"/>
        <w:jc w:val="center"/>
        <w:rPr>
          <w:rFonts w:ascii="仿宋_GB2312" w:hAnsi="宋体" w:eastAsia="仿宋_GB2312"/>
          <w:b/>
          <w:sz w:val="32"/>
          <w:szCs w:val="32"/>
          <w:highlight w:val="none"/>
        </w:rPr>
      </w:pPr>
    </w:p>
    <w:p>
      <w:pPr>
        <w:pStyle w:val="10"/>
        <w:spacing w:line="700" w:lineRule="exact"/>
        <w:ind w:firstLine="0"/>
        <w:jc w:val="center"/>
        <w:rPr>
          <w:rFonts w:ascii="仿宋_GB2312" w:hAnsi="宋体" w:eastAsia="仿宋_GB2312"/>
          <w:b/>
          <w:sz w:val="32"/>
          <w:szCs w:val="32"/>
          <w:highlight w:val="none"/>
        </w:rPr>
      </w:pPr>
    </w:p>
    <w:p>
      <w:pPr>
        <w:pStyle w:val="10"/>
        <w:spacing w:line="700" w:lineRule="exact"/>
        <w:ind w:firstLine="0"/>
        <w:jc w:val="center"/>
        <w:rPr>
          <w:rFonts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pBdr>
          <w:top w:val="none" w:color="auto" w:sz="0" w:space="0"/>
          <w:left w:val="none" w:color="auto" w:sz="0" w:space="0"/>
          <w:bottom w:val="none" w:color="auto" w:sz="0" w:space="0"/>
          <w:right w:val="none" w:color="auto" w:sz="0" w:space="0"/>
          <w:between w:val="none" w:color="auto" w:sz="0" w:space="0"/>
        </w:pBdr>
        <w:spacing w:line="700" w:lineRule="exact"/>
        <w:ind w:firstLine="0"/>
        <w:jc w:val="both"/>
        <w:rPr>
          <w:rFonts w:hint="eastAsia" w:ascii="仿宋_GB2312" w:hAnsi="宋体" w:eastAsia="仿宋_GB2312"/>
          <w:b/>
          <w:sz w:val="32"/>
          <w:szCs w:val="32"/>
          <w:highlight w:val="none"/>
        </w:rPr>
      </w:pPr>
    </w:p>
    <w:p>
      <w:pPr>
        <w:pStyle w:val="10"/>
        <w:pBdr>
          <w:top w:val="none" w:color="auto" w:sz="0" w:space="0"/>
          <w:left w:val="none" w:color="auto" w:sz="0" w:space="0"/>
          <w:bottom w:val="none" w:color="auto" w:sz="0" w:space="0"/>
          <w:right w:val="none" w:color="auto" w:sz="0" w:space="0"/>
          <w:between w:val="none" w:color="auto" w:sz="0" w:space="0"/>
        </w:pBdr>
        <w:spacing w:line="700" w:lineRule="exact"/>
        <w:ind w:firstLine="0"/>
        <w:jc w:val="center"/>
        <w:rPr>
          <w:rFonts w:hint="eastAsia" w:ascii="仿宋_GB2312" w:hAnsi="宋体" w:eastAsia="仿宋_GB2312"/>
          <w:b/>
          <w:sz w:val="32"/>
          <w:szCs w:val="32"/>
          <w:highlight w:val="none"/>
        </w:rPr>
      </w:pPr>
    </w:p>
    <w:p>
      <w:pPr>
        <w:pStyle w:val="11"/>
        <w:pBdr>
          <w:top w:val="none" w:color="auto" w:sz="0" w:space="0"/>
          <w:left w:val="none" w:color="auto" w:sz="0" w:space="0"/>
          <w:bottom w:val="none" w:color="auto" w:sz="0" w:space="0"/>
          <w:right w:val="none" w:color="auto" w:sz="0" w:space="0"/>
          <w:between w:val="none" w:color="auto" w:sz="0" w:space="0"/>
        </w:pBdr>
        <w:rPr>
          <w:rFonts w:hint="eastAsia"/>
        </w:rPr>
      </w:pPr>
    </w:p>
    <w:p>
      <w:pPr>
        <w:pStyle w:val="10"/>
        <w:numPr>
          <w:ilvl w:val="0"/>
          <w:numId w:val="0"/>
        </w:numPr>
        <w:pBdr>
          <w:top w:val="none" w:color="auto" w:sz="0" w:space="0"/>
          <w:left w:val="none" w:color="auto" w:sz="0" w:space="0"/>
          <w:bottom w:val="none" w:color="auto" w:sz="0" w:space="0"/>
          <w:right w:val="none" w:color="auto" w:sz="0" w:space="0"/>
          <w:between w:val="none" w:color="auto" w:sz="0" w:space="0"/>
        </w:pBdr>
        <w:spacing w:line="700" w:lineRule="exact"/>
        <w:ind w:leftChars="0" w:firstLine="3534" w:firstLineChars="1100"/>
        <w:jc w:val="both"/>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8、</w:t>
      </w:r>
      <w:r>
        <w:rPr>
          <w:rFonts w:hint="eastAsia" w:ascii="仿宋_GB2312" w:hAnsi="宋体" w:eastAsia="仿宋_GB2312"/>
          <w:b/>
          <w:sz w:val="32"/>
          <w:szCs w:val="32"/>
          <w:highlight w:val="none"/>
        </w:rPr>
        <w:t>业绩证明</w:t>
      </w:r>
    </w:p>
    <w:p>
      <w:pPr>
        <w:pStyle w:val="10"/>
        <w:numPr>
          <w:ilvl w:val="0"/>
          <w:numId w:val="0"/>
        </w:numPr>
        <w:spacing w:line="700" w:lineRule="exact"/>
        <w:ind w:leftChars="0" w:firstLine="3534" w:firstLineChars="1100"/>
        <w:jc w:val="both"/>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8.1</w:t>
      </w:r>
      <w:r>
        <w:rPr>
          <w:rFonts w:hint="eastAsia" w:ascii="仿宋_GB2312" w:hAnsi="宋体" w:eastAsia="仿宋_GB2312"/>
          <w:b/>
          <w:sz w:val="32"/>
          <w:szCs w:val="32"/>
          <w:highlight w:val="none"/>
        </w:rPr>
        <w:t>业绩证明</w:t>
      </w:r>
    </w:p>
    <w:tbl>
      <w:tblPr>
        <w:tblStyle w:val="20"/>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r>
              <w:rPr>
                <w:rFonts w:hint="eastAsia" w:ascii="宋体" w:cs="仿宋"/>
                <w:color w:val="000000"/>
                <w:highlight w:val="none"/>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结算金额（万元）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446" w:hanging="1446" w:hangingChars="450"/>
        <w:rPr>
          <w:rFonts w:ascii="仿宋" w:eastAsia="仿宋" w:cs="仿宋"/>
          <w:color w:val="000000"/>
          <w:sz w:val="28"/>
          <w:szCs w:val="28"/>
          <w:highlight w:val="none"/>
        </w:rPr>
      </w:pPr>
      <w:r>
        <w:rPr>
          <w:rFonts w:hint="eastAsia" w:ascii="仿宋_GB2312" w:hAnsi="宋体" w:eastAsia="仿宋_GB2312"/>
          <w:b/>
          <w:sz w:val="32"/>
          <w:szCs w:val="32"/>
          <w:highlight w:val="none"/>
        </w:rPr>
        <w:t xml:space="preserve"> </w:t>
      </w:r>
      <w:r>
        <w:rPr>
          <w:rFonts w:hint="eastAsia" w:ascii="仿宋" w:eastAsia="仿宋" w:cs="仿宋"/>
          <w:color w:val="000000"/>
          <w:sz w:val="28"/>
          <w:szCs w:val="28"/>
          <w:highlight w:val="none"/>
        </w:rPr>
        <w:t>说明：</w:t>
      </w:r>
    </w:p>
    <w:p>
      <w:pPr>
        <w:numPr>
          <w:ilvl w:val="0"/>
          <w:numId w:val="0"/>
        </w:numPr>
        <w:spacing w:line="400" w:lineRule="exact"/>
        <w:ind w:firstLine="560" w:firstLineChars="200"/>
        <w:rPr>
          <w:rFonts w:hint="eastAsia" w:ascii="仿宋" w:hAnsi="Times New Roman" w:eastAsia="仿宋" w:cs="仿宋"/>
          <w:color w:val="000000"/>
          <w:kern w:val="2"/>
          <w:sz w:val="28"/>
          <w:szCs w:val="28"/>
          <w:highlight w:val="none"/>
          <w:lang w:val="en-US" w:eastAsia="zh-CN" w:bidi="ar-SA"/>
        </w:rPr>
      </w:pPr>
      <w:r>
        <w:rPr>
          <w:rFonts w:hint="eastAsia" w:ascii="仿宋" w:eastAsia="仿宋" w:cs="仿宋"/>
          <w:color w:val="000000"/>
          <w:kern w:val="2"/>
          <w:sz w:val="28"/>
          <w:szCs w:val="28"/>
          <w:highlight w:val="none"/>
          <w:lang w:val="en-US" w:eastAsia="zh-CN" w:bidi="ar-SA"/>
        </w:rPr>
        <w:t>1、</w:t>
      </w:r>
      <w:r>
        <w:rPr>
          <w:rFonts w:hint="eastAsia" w:ascii="仿宋" w:hAnsi="Times New Roman" w:eastAsia="仿宋" w:cs="仿宋"/>
          <w:color w:val="000000"/>
          <w:kern w:val="2"/>
          <w:sz w:val="28"/>
          <w:szCs w:val="28"/>
          <w:highlight w:val="none"/>
          <w:lang w:val="en-US" w:eastAsia="zh-CN" w:bidi="ar-SA"/>
        </w:rPr>
        <w:t>近三年（2020.1.1至开标截止日期）成功完成过合同金额不低于80万元的及以上的公路工程施工</w:t>
      </w:r>
      <w:r>
        <w:rPr>
          <w:rFonts w:hint="eastAsia" w:ascii="仿宋" w:eastAsia="仿宋" w:cs="仿宋"/>
          <w:color w:val="000000"/>
          <w:kern w:val="2"/>
          <w:sz w:val="28"/>
          <w:szCs w:val="28"/>
          <w:highlight w:val="none"/>
          <w:lang w:val="en-US" w:eastAsia="zh-CN" w:bidi="ar-SA"/>
        </w:rPr>
        <w:t>业绩</w:t>
      </w:r>
      <w:r>
        <w:rPr>
          <w:rFonts w:hint="eastAsia" w:ascii="仿宋" w:hAnsi="Times New Roman" w:eastAsia="仿宋" w:cs="仿宋"/>
          <w:color w:val="000000"/>
          <w:kern w:val="2"/>
          <w:sz w:val="28"/>
          <w:szCs w:val="28"/>
          <w:highlight w:val="none"/>
          <w:lang w:val="en-US" w:eastAsia="zh-CN" w:bidi="ar-SA"/>
        </w:rPr>
        <w:t>，每1项得1分，总得分最高</w:t>
      </w:r>
      <w:r>
        <w:rPr>
          <w:rFonts w:hint="eastAsia" w:ascii="仿宋" w:eastAsia="仿宋" w:cs="仿宋"/>
          <w:color w:val="000000"/>
          <w:kern w:val="2"/>
          <w:sz w:val="28"/>
          <w:szCs w:val="28"/>
          <w:highlight w:val="none"/>
          <w:lang w:val="en-US" w:eastAsia="zh-CN" w:bidi="ar-SA"/>
        </w:rPr>
        <w:t>5</w:t>
      </w:r>
      <w:r>
        <w:rPr>
          <w:rFonts w:hint="eastAsia" w:ascii="仿宋" w:hAnsi="Times New Roman" w:eastAsia="仿宋" w:cs="仿宋"/>
          <w:color w:val="000000"/>
          <w:kern w:val="2"/>
          <w:sz w:val="28"/>
          <w:szCs w:val="28"/>
          <w:highlight w:val="none"/>
          <w:lang w:val="en-US" w:eastAsia="zh-CN" w:bidi="ar-SA"/>
        </w:rPr>
        <w:t>分。以上时间以结算时间为准，同一项目只加一次分。</w:t>
      </w:r>
    </w:p>
    <w:p>
      <w:pPr>
        <w:pStyle w:val="10"/>
        <w:spacing w:line="600" w:lineRule="exact"/>
        <w:ind w:firstLine="560" w:firstLineChars="200"/>
        <w:rPr>
          <w:rFonts w:ascii="仿宋_GB2312" w:hAnsi="宋体" w:eastAsia="仿宋_GB2312"/>
          <w:b/>
          <w:sz w:val="32"/>
          <w:szCs w:val="32"/>
          <w:highlight w:val="none"/>
        </w:rPr>
      </w:pPr>
      <w:r>
        <w:rPr>
          <w:rFonts w:hint="eastAsia" w:ascii="仿宋" w:eastAsia="仿宋" w:cs="仿宋"/>
          <w:color w:val="000000"/>
          <w:sz w:val="28"/>
          <w:szCs w:val="28"/>
          <w:highlight w:val="none"/>
        </w:rPr>
        <w:t>2、业绩证明材料需提供与建设单位签订的施工合同（含标价的工程量清单）、结算资料（结算资料应含结算清单）、验收资料及结算发票的复印件并加盖公章（结算金额以发票为准）。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10"/>
        <w:spacing w:line="700" w:lineRule="exact"/>
        <w:ind w:firstLine="0"/>
        <w:rPr>
          <w:rFonts w:ascii="仿宋_GB2312" w:hAnsi="宋体" w:eastAsia="仿宋_GB2312"/>
          <w:b/>
          <w:sz w:val="32"/>
          <w:szCs w:val="32"/>
          <w:highlight w:val="none"/>
        </w:rPr>
      </w:pPr>
    </w:p>
    <w:p>
      <w:pPr>
        <w:pStyle w:val="10"/>
        <w:numPr>
          <w:ilvl w:val="0"/>
          <w:numId w:val="0"/>
        </w:numPr>
        <w:spacing w:line="700" w:lineRule="exact"/>
        <w:ind w:leftChars="0" w:firstLine="3534" w:firstLineChars="1100"/>
        <w:jc w:val="both"/>
        <w:rPr>
          <w:rFonts w:hint="eastAsia" w:ascii="仿宋_GB2312" w:hAnsi="宋体" w:eastAsia="仿宋_GB2312"/>
          <w:b/>
          <w:sz w:val="32"/>
          <w:szCs w:val="32"/>
          <w:highlight w:val="none"/>
          <w:lang w:val="en-US" w:eastAsia="zh-CN"/>
        </w:rPr>
      </w:pPr>
    </w:p>
    <w:p>
      <w:pPr>
        <w:pStyle w:val="10"/>
        <w:numPr>
          <w:ilvl w:val="0"/>
          <w:numId w:val="0"/>
        </w:numPr>
        <w:spacing w:line="700" w:lineRule="exact"/>
        <w:ind w:leftChars="0" w:firstLine="3534" w:firstLineChars="1100"/>
        <w:jc w:val="both"/>
        <w:rPr>
          <w:rFonts w:hint="eastAsia" w:ascii="仿宋_GB2312" w:hAnsi="宋体" w:eastAsia="仿宋_GB2312"/>
          <w:b/>
          <w:sz w:val="32"/>
          <w:szCs w:val="32"/>
          <w:highlight w:val="none"/>
          <w:lang w:val="en-US" w:eastAsia="zh-CN"/>
        </w:rPr>
      </w:pPr>
    </w:p>
    <w:p>
      <w:pPr>
        <w:pStyle w:val="10"/>
        <w:pBdr>
          <w:top w:val="none" w:color="auto" w:sz="0" w:space="0"/>
          <w:left w:val="none" w:color="auto" w:sz="0" w:space="0"/>
          <w:bottom w:val="none" w:color="auto" w:sz="0" w:space="0"/>
          <w:right w:val="none" w:color="auto" w:sz="0" w:space="0"/>
          <w:between w:val="none" w:color="auto" w:sz="0" w:space="0"/>
        </w:pBdr>
        <w:spacing w:line="700" w:lineRule="exact"/>
        <w:ind w:firstLine="2891" w:firstLineChars="900"/>
        <w:jc w:val="both"/>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9</w:t>
      </w:r>
      <w:r>
        <w:rPr>
          <w:rFonts w:hint="eastAsia" w:ascii="仿宋_GB2312" w:hAnsi="宋体" w:eastAsia="仿宋_GB2312"/>
          <w:b/>
          <w:sz w:val="32"/>
          <w:szCs w:val="32"/>
          <w:highlight w:val="none"/>
        </w:rPr>
        <w:t>、报价保证金退还申请书</w:t>
      </w:r>
    </w:p>
    <w:p>
      <w:pPr>
        <w:pBdr>
          <w:top w:val="none" w:color="auto" w:sz="0" w:space="0"/>
          <w:left w:val="none" w:color="auto" w:sz="0" w:space="0"/>
          <w:bottom w:val="none" w:color="auto" w:sz="0" w:space="0"/>
          <w:right w:val="none" w:color="auto" w:sz="0" w:space="0"/>
          <w:between w:val="none" w:color="auto" w:sz="0" w:space="0"/>
        </w:pBdr>
        <w:rPr>
          <w:rFonts w:ascii="仿宋_GB2312" w:eastAsia="仿宋_GB2312"/>
          <w:sz w:val="24"/>
          <w:highlight w:val="none"/>
        </w:rPr>
      </w:pPr>
      <w:r>
        <w:rPr>
          <w:rFonts w:hint="eastAsia" w:ascii="仿宋_GB2312" w:eastAsia="仿宋_GB2312"/>
          <w:sz w:val="24"/>
          <w:highlight w:val="none"/>
          <w:lang w:eastAsia="zh-CN"/>
        </w:rPr>
        <w:t>福建省高速公路养护工程有限公司2023年浙江交投高速公路运营管理有限公司护栏提升改造及其他交安设施专项工程第3标段第302合同段项目经理部</w:t>
      </w:r>
      <w:r>
        <w:rPr>
          <w:rFonts w:hint="eastAsia" w:ascii="仿宋_GB2312" w:eastAsia="仿宋_GB2312"/>
          <w:sz w:val="24"/>
          <w:highlight w:val="none"/>
        </w:rPr>
        <w:t>：</w:t>
      </w:r>
    </w:p>
    <w:p>
      <w:pPr>
        <w:spacing w:line="480" w:lineRule="auto"/>
        <w:jc w:val="left"/>
        <w:rPr>
          <w:rFonts w:hint="default" w:ascii="仿宋_GB2312" w:eastAsia="仿宋_GB2312"/>
          <w:sz w:val="24"/>
          <w:highlight w:val="none"/>
          <w:lang w:val="en-US" w:eastAsia="zh-CN"/>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2023</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日参加</w:t>
      </w:r>
      <w:r>
        <w:rPr>
          <w:rFonts w:hint="eastAsia" w:ascii="仿宋_GB2312" w:eastAsia="仿宋_GB2312"/>
          <w:sz w:val="24"/>
          <w:highlight w:val="none"/>
          <w:u w:val="single"/>
        </w:rPr>
        <w:t xml:space="preserve">       （项目名称）</w:t>
      </w:r>
      <w:r>
        <w:rPr>
          <w:rFonts w:hint="eastAsia" w:ascii="仿宋_GB2312" w:eastAsia="仿宋_GB2312"/>
          <w:sz w:val="24"/>
          <w:highlight w:val="none"/>
        </w:rPr>
        <w:t>公开竞价采购报价，交纳报价保证金人民币</w:t>
      </w:r>
      <w:r>
        <w:rPr>
          <w:rFonts w:hint="eastAsia" w:ascii="仿宋_GB2312" w:eastAsia="仿宋_GB2312"/>
          <w:sz w:val="24"/>
          <w:highlight w:val="none"/>
          <w:u w:val="single"/>
        </w:rPr>
        <w:t xml:space="preserve">      </w:t>
      </w:r>
      <w:r>
        <w:rPr>
          <w:rFonts w:hint="eastAsia" w:ascii="仿宋_GB2312" w:eastAsia="仿宋_GB2312"/>
          <w:sz w:val="24"/>
          <w:highlight w:val="none"/>
        </w:rPr>
        <w:t>（¥</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lang w:val="en-US" w:eastAsia="zh-CN"/>
        </w:rPr>
        <w:t>当可以退还时，请退还到我公司以下账户，我公司将视为已收到报价保证金。</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2023年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10"/>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3E338"/>
    <w:multiLevelType w:val="singleLevel"/>
    <w:tmpl w:val="C2D3E338"/>
    <w:lvl w:ilvl="0" w:tentative="0">
      <w:start w:val="1"/>
      <w:numFmt w:val="decimal"/>
      <w:suff w:val="nothing"/>
      <w:lvlText w:val="（%1）"/>
      <w:lvlJc w:val="left"/>
    </w:lvl>
  </w:abstractNum>
  <w:abstractNum w:abstractNumId="1">
    <w:nsid w:val="E9360D49"/>
    <w:multiLevelType w:val="singleLevel"/>
    <w:tmpl w:val="E9360D49"/>
    <w:lvl w:ilvl="0" w:tentative="0">
      <w:start w:val="1"/>
      <w:numFmt w:val="decimal"/>
      <w:lvlText w:val="%1."/>
      <w:lvlJc w:val="left"/>
      <w:pPr>
        <w:tabs>
          <w:tab w:val="left" w:pos="312"/>
        </w:tabs>
      </w:pPr>
    </w:lvl>
  </w:abstractNum>
  <w:abstractNum w:abstractNumId="2">
    <w:nsid w:val="00000000"/>
    <w:multiLevelType w:val="singleLevel"/>
    <w:tmpl w:val="00000000"/>
    <w:lvl w:ilvl="0" w:tentative="0">
      <w:start w:val="1"/>
      <w:numFmt w:val="decimal"/>
      <w:suff w:val="nothing"/>
      <w:lvlText w:val="%1、"/>
      <w:lvlJc w:val="left"/>
      <w:pPr>
        <w:ind w:left="-60"/>
      </w:pPr>
    </w:lvl>
  </w:abstractNum>
  <w:abstractNum w:abstractNumId="3">
    <w:nsid w:val="00000001"/>
    <w:multiLevelType w:val="singleLevel"/>
    <w:tmpl w:val="00000001"/>
    <w:lvl w:ilvl="0" w:tentative="0">
      <w:start w:val="1"/>
      <w:numFmt w:val="decimal"/>
      <w:lvlText w:val="%1."/>
      <w:lvlJc w:val="left"/>
      <w:pPr>
        <w:tabs>
          <w:tab w:val="left" w:pos="312"/>
        </w:tabs>
      </w:pPr>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5"/>
    <w:multiLevelType w:val="singleLevel"/>
    <w:tmpl w:val="00000005"/>
    <w:lvl w:ilvl="0" w:tentative="0">
      <w:start w:val="7"/>
      <w:numFmt w:val="chineseCounting"/>
      <w:suff w:val="nothing"/>
      <w:lvlText w:val="（%1）"/>
      <w:lvlJc w:val="left"/>
      <w:rPr>
        <w:rFonts w:hint="eastAsia"/>
      </w:rPr>
    </w:lvl>
  </w:abstractNum>
  <w:abstractNum w:abstractNumId="7">
    <w:nsid w:val="00000006"/>
    <w:multiLevelType w:val="singleLevel"/>
    <w:tmpl w:val="00000006"/>
    <w:lvl w:ilvl="0" w:tentative="0">
      <w:start w:val="1"/>
      <w:numFmt w:val="decimal"/>
      <w:lvlText w:val="%1."/>
      <w:lvlJc w:val="left"/>
      <w:pPr>
        <w:tabs>
          <w:tab w:val="left" w:pos="312"/>
        </w:tabs>
      </w:pPr>
    </w:lvl>
  </w:abstractNum>
  <w:abstractNum w:abstractNumId="8">
    <w:nsid w:val="00000008"/>
    <w:multiLevelType w:val="multilevel"/>
    <w:tmpl w:val="00000008"/>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8"/>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0A"/>
    <w:multiLevelType w:val="singleLevel"/>
    <w:tmpl w:val="0000000A"/>
    <w:lvl w:ilvl="0" w:tentative="0">
      <w:start w:val="4"/>
      <w:numFmt w:val="chineseCounting"/>
      <w:suff w:val="nothing"/>
      <w:lvlText w:val="%1、"/>
      <w:lvlJc w:val="left"/>
      <w:rPr>
        <w:rFonts w:hint="eastAsia"/>
      </w:rPr>
    </w:lvl>
  </w:abstractNum>
  <w:abstractNum w:abstractNumId="10">
    <w:nsid w:val="0000000B"/>
    <w:multiLevelType w:val="singleLevel"/>
    <w:tmpl w:val="0000000B"/>
    <w:lvl w:ilvl="0" w:tentative="0">
      <w:start w:val="1"/>
      <w:numFmt w:val="decimal"/>
      <w:suff w:val="nothing"/>
      <w:lvlText w:val="（%1）"/>
      <w:lvlJc w:val="left"/>
    </w:lvl>
  </w:abstractNum>
  <w:abstractNum w:abstractNumId="11">
    <w:nsid w:val="0000000C"/>
    <w:multiLevelType w:val="singleLevel"/>
    <w:tmpl w:val="0000000C"/>
    <w:lvl w:ilvl="0" w:tentative="0">
      <w:start w:val="9"/>
      <w:numFmt w:val="chineseCounting"/>
      <w:suff w:val="nothing"/>
      <w:lvlText w:val="%1、"/>
      <w:lvlJc w:val="left"/>
      <w:rPr>
        <w:rFonts w:hint="eastAsia"/>
      </w:rPr>
    </w:lvl>
  </w:abstractNum>
  <w:abstractNum w:abstractNumId="12">
    <w:nsid w:val="2BC5CE65"/>
    <w:multiLevelType w:val="singleLevel"/>
    <w:tmpl w:val="2BC5CE65"/>
    <w:lvl w:ilvl="0" w:tentative="0">
      <w:start w:val="1"/>
      <w:numFmt w:val="decimal"/>
      <w:suff w:val="nothing"/>
      <w:lvlText w:val="（%1）"/>
      <w:lvlJc w:val="left"/>
    </w:lvl>
  </w:abstractNum>
  <w:num w:numId="1">
    <w:abstractNumId w:val="8"/>
  </w:num>
  <w:num w:numId="2">
    <w:abstractNumId w:val="6"/>
  </w:num>
  <w:num w:numId="3">
    <w:abstractNumId w:val="11"/>
  </w:num>
  <w:num w:numId="4">
    <w:abstractNumId w:val="1"/>
  </w:num>
  <w:num w:numId="5">
    <w:abstractNumId w:val="4"/>
  </w:num>
  <w:num w:numId="6">
    <w:abstractNumId w:val="0"/>
  </w:num>
  <w:num w:numId="7">
    <w:abstractNumId w:val="3"/>
  </w:num>
  <w:num w:numId="8">
    <w:abstractNumId w:val="10"/>
  </w:num>
  <w:num w:numId="9">
    <w:abstractNumId w:val="12"/>
  </w:num>
  <w:num w:numId="10">
    <w:abstractNumId w:val="9"/>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495271"/>
    <w:rsid w:val="02CC3DCA"/>
    <w:rsid w:val="0B001C2A"/>
    <w:rsid w:val="0C852F06"/>
    <w:rsid w:val="0DEF27A9"/>
    <w:rsid w:val="0F7A0F75"/>
    <w:rsid w:val="11D47A75"/>
    <w:rsid w:val="11F41397"/>
    <w:rsid w:val="11FD7612"/>
    <w:rsid w:val="1AFF24AC"/>
    <w:rsid w:val="1E8474D2"/>
    <w:rsid w:val="20496657"/>
    <w:rsid w:val="208A0939"/>
    <w:rsid w:val="2222461C"/>
    <w:rsid w:val="25AD1D69"/>
    <w:rsid w:val="26061115"/>
    <w:rsid w:val="27814B44"/>
    <w:rsid w:val="27E227BC"/>
    <w:rsid w:val="27EA4308"/>
    <w:rsid w:val="29474AEB"/>
    <w:rsid w:val="2AC379EC"/>
    <w:rsid w:val="2B8418C2"/>
    <w:rsid w:val="33C2680F"/>
    <w:rsid w:val="351D3DB6"/>
    <w:rsid w:val="37FA75E2"/>
    <w:rsid w:val="39BB2D19"/>
    <w:rsid w:val="3ADE61A4"/>
    <w:rsid w:val="3BF378F3"/>
    <w:rsid w:val="3D17049C"/>
    <w:rsid w:val="3F402B4A"/>
    <w:rsid w:val="3F8D7FCE"/>
    <w:rsid w:val="41100EFB"/>
    <w:rsid w:val="41F666EF"/>
    <w:rsid w:val="45A719C5"/>
    <w:rsid w:val="49C72E82"/>
    <w:rsid w:val="49DD11FB"/>
    <w:rsid w:val="4A565680"/>
    <w:rsid w:val="4B815BB5"/>
    <w:rsid w:val="4FA203C2"/>
    <w:rsid w:val="541A6754"/>
    <w:rsid w:val="5857798E"/>
    <w:rsid w:val="58734082"/>
    <w:rsid w:val="5C7A006C"/>
    <w:rsid w:val="5E475D43"/>
    <w:rsid w:val="6B9F54F8"/>
    <w:rsid w:val="6CB67CA1"/>
    <w:rsid w:val="6EFF3807"/>
    <w:rsid w:val="74A90AB0"/>
    <w:rsid w:val="762E3C49"/>
    <w:rsid w:val="76FB6676"/>
    <w:rsid w:val="7D1F79C4"/>
    <w:rsid w:val="7D3D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8">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9">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99"/>
    <w:pPr>
      <w:spacing w:after="120"/>
      <w:ind w:left="420" w:leftChars="200"/>
    </w:pPr>
    <w:rPr>
      <w:rFonts w:ascii="Calibri" w:hAnsi="Calibri"/>
      <w:kern w:val="0"/>
      <w:sz w:val="20"/>
      <w:szCs w:val="20"/>
    </w:rPr>
  </w:style>
  <w:style w:type="paragraph" w:styleId="4">
    <w:name w:val="Body Text Indent 2"/>
    <w:basedOn w:val="1"/>
    <w:next w:val="5"/>
    <w:qFormat/>
    <w:uiPriority w:val="0"/>
    <w:pPr>
      <w:spacing w:after="120" w:line="480" w:lineRule="auto"/>
      <w:ind w:left="420" w:leftChars="200"/>
    </w:pPr>
  </w:style>
  <w:style w:type="paragraph" w:customStyle="1" w:styleId="5">
    <w:name w:val="z正文"/>
    <w:basedOn w:val="6"/>
    <w:qFormat/>
    <w:uiPriority w:val="99"/>
    <w:pPr>
      <w:tabs>
        <w:tab w:val="left" w:pos="525"/>
      </w:tabs>
      <w:snapToGrid w:val="0"/>
      <w:spacing w:line="360" w:lineRule="auto"/>
    </w:pPr>
    <w:rPr>
      <w:rFonts w:hAnsi="宋体"/>
      <w:sz w:val="24"/>
      <w:szCs w:val="20"/>
    </w:rPr>
  </w:style>
  <w:style w:type="paragraph" w:styleId="6">
    <w:name w:val="Plain Text"/>
    <w:basedOn w:val="1"/>
    <w:qFormat/>
    <w:uiPriority w:val="0"/>
    <w:rPr>
      <w:rFonts w:ascii="宋体" w:hAnsi="Courier New"/>
      <w:szCs w:val="21"/>
    </w:rPr>
  </w:style>
  <w:style w:type="paragraph" w:styleId="10">
    <w:name w:val="Normal Indent"/>
    <w:basedOn w:val="1"/>
    <w:next w:val="11"/>
    <w:qFormat/>
    <w:uiPriority w:val="0"/>
    <w:pPr>
      <w:adjustRightInd w:val="0"/>
      <w:spacing w:line="360" w:lineRule="atLeast"/>
      <w:ind w:firstLine="420"/>
      <w:textAlignment w:val="baseline"/>
    </w:pPr>
    <w:rPr>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text"/>
    <w:basedOn w:val="1"/>
    <w:link w:val="25"/>
    <w:qFormat/>
    <w:uiPriority w:val="0"/>
    <w:pPr>
      <w:jc w:val="left"/>
    </w:pPr>
  </w:style>
  <w:style w:type="paragraph" w:styleId="13">
    <w:name w:val="Body Text"/>
    <w:basedOn w:val="1"/>
    <w:next w:val="1"/>
    <w:qFormat/>
    <w:uiPriority w:val="0"/>
    <w:pPr>
      <w:spacing w:after="120"/>
    </w:pPr>
  </w:style>
  <w:style w:type="paragraph" w:styleId="14">
    <w:name w:val="Balloon Text"/>
    <w:basedOn w:val="1"/>
    <w:link w:val="26"/>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index 1"/>
    <w:basedOn w:val="1"/>
    <w:next w:val="1"/>
    <w:qFormat/>
    <w:uiPriority w:val="0"/>
  </w:style>
  <w:style w:type="paragraph" w:styleId="18">
    <w:name w:val="annotation subject"/>
    <w:basedOn w:val="12"/>
    <w:next w:val="12"/>
    <w:link w:val="27"/>
    <w:qFormat/>
    <w:uiPriority w:val="0"/>
    <w:rPr>
      <w:b/>
      <w:bCs/>
    </w:rPr>
  </w:style>
  <w:style w:type="paragraph" w:styleId="19">
    <w:name w:val="Body Text First Indent"/>
    <w:basedOn w:val="13"/>
    <w:qFormat/>
    <w:uiPriority w:val="0"/>
    <w:pPr>
      <w:ind w:firstLine="880"/>
    </w:pPr>
    <w:rPr>
      <w:rFonts w:eastAsia="微软雅黑"/>
    </w:rPr>
  </w:style>
  <w:style w:type="character" w:styleId="22">
    <w:name w:val="page number"/>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批注文字 字符"/>
    <w:link w:val="12"/>
    <w:qFormat/>
    <w:uiPriority w:val="0"/>
    <w:rPr>
      <w:kern w:val="2"/>
      <w:sz w:val="21"/>
      <w:szCs w:val="24"/>
    </w:rPr>
  </w:style>
  <w:style w:type="character" w:customStyle="1" w:styleId="26">
    <w:name w:val="批注框文本 字符"/>
    <w:link w:val="14"/>
    <w:qFormat/>
    <w:uiPriority w:val="0"/>
    <w:rPr>
      <w:kern w:val="2"/>
      <w:sz w:val="18"/>
      <w:szCs w:val="18"/>
    </w:rPr>
  </w:style>
  <w:style w:type="character" w:customStyle="1" w:styleId="27">
    <w:name w:val="批注主题 字符"/>
    <w:link w:val="18"/>
    <w:qFormat/>
    <w:uiPriority w:val="0"/>
    <w:rPr>
      <w:b/>
      <w:bCs/>
      <w:kern w:val="2"/>
      <w:sz w:val="21"/>
      <w:szCs w:val="24"/>
    </w:rPr>
  </w:style>
  <w:style w:type="character" w:customStyle="1" w:styleId="28">
    <w:name w:val="font31"/>
    <w:qFormat/>
    <w:uiPriority w:val="0"/>
    <w:rPr>
      <w:rFonts w:hint="default" w:ascii="Times New Roman" w:hAnsi="Times New Roman" w:cs="Times New Roman"/>
      <w:color w:val="000000"/>
      <w:sz w:val="22"/>
      <w:szCs w:val="22"/>
      <w:u w:val="none"/>
    </w:rPr>
  </w:style>
  <w:style w:type="character" w:customStyle="1" w:styleId="29">
    <w:name w:val="font11"/>
    <w:qFormat/>
    <w:uiPriority w:val="0"/>
    <w:rPr>
      <w:rFonts w:hint="eastAsia" w:ascii="宋体" w:hAnsi="宋体" w:eastAsia="宋体" w:cs="宋体"/>
      <w:color w:val="000000"/>
      <w:sz w:val="22"/>
      <w:szCs w:val="22"/>
      <w:u w:val="none"/>
    </w:rPr>
  </w:style>
  <w:style w:type="character" w:customStyle="1" w:styleId="30">
    <w:name w:val="font41"/>
    <w:qFormat/>
    <w:uiPriority w:val="0"/>
    <w:rPr>
      <w:rFonts w:hint="eastAsia" w:ascii="宋体" w:hAnsi="宋体" w:eastAsia="宋体" w:cs="宋体"/>
      <w:color w:val="000000"/>
      <w:sz w:val="22"/>
      <w:szCs w:val="22"/>
      <w:u w:val="none"/>
    </w:rPr>
  </w:style>
  <w:style w:type="character" w:customStyle="1" w:styleId="31">
    <w:name w:val="font21"/>
    <w:qFormat/>
    <w:uiPriority w:val="0"/>
    <w:rPr>
      <w:rFonts w:hint="eastAsia" w:ascii="宋体" w:hAnsi="宋体" w:eastAsia="宋体" w:cs="宋体"/>
      <w:color w:val="000000"/>
      <w:sz w:val="18"/>
      <w:szCs w:val="18"/>
      <w:u w:val="none"/>
    </w:rPr>
  </w:style>
  <w:style w:type="paragraph" w:customStyle="1" w:styleId="32">
    <w:name w:val="Char Char9"/>
    <w:basedOn w:val="1"/>
    <w:qFormat/>
    <w:uiPriority w:val="0"/>
    <w:rPr>
      <w:rFonts w:ascii="Calibri" w:hAnsi="Calibri"/>
    </w:rPr>
  </w:style>
  <w:style w:type="paragraph" w:customStyle="1" w:styleId="33">
    <w:name w:val="纯文本 Char"/>
    <w:basedOn w:val="1"/>
    <w:next w:val="6"/>
    <w:qFormat/>
    <w:uiPriority w:val="0"/>
    <w:pPr>
      <w:adjustRightInd w:val="0"/>
      <w:spacing w:line="360" w:lineRule="atLeast"/>
      <w:textAlignment w:val="baseline"/>
    </w:pPr>
    <w:rPr>
      <w:rFonts w:ascii="宋体" w:hAnsi="Courier New"/>
      <w:szCs w:val="20"/>
    </w:rPr>
  </w:style>
  <w:style w:type="paragraph" w:customStyle="1" w:styleId="34">
    <w:name w:val="p0"/>
    <w:basedOn w:val="1"/>
    <w:qFormat/>
    <w:uiPriority w:val="0"/>
    <w:pPr>
      <w:widowControl/>
    </w:pPr>
    <w:rPr>
      <w:rFonts w:ascii="Calibri" w:hAnsi="Calibri" w:cs="宋体"/>
      <w:kern w:val="0"/>
      <w:szCs w:val="21"/>
    </w:rPr>
  </w:style>
  <w:style w:type="paragraph" w:customStyle="1" w:styleId="35">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6">
    <w:name w:val="font51"/>
    <w:basedOn w:val="21"/>
    <w:qFormat/>
    <w:uiPriority w:val="0"/>
    <w:rPr>
      <w:rFonts w:hint="eastAsia" w:ascii="宋体" w:hAnsi="宋体" w:eastAsia="宋体" w:cs="宋体"/>
      <w:color w:val="000000"/>
      <w:sz w:val="18"/>
      <w:szCs w:val="18"/>
      <w:u w:val="single"/>
    </w:rPr>
  </w:style>
  <w:style w:type="paragraph" w:customStyle="1" w:styleId="37">
    <w:name w:val="样式3"/>
    <w:basedOn w:val="6"/>
    <w:qFormat/>
    <w:uiPriority w:val="0"/>
    <w:pPr>
      <w:spacing w:line="0" w:lineRule="atLeast"/>
      <w:outlineLvl w:val="0"/>
    </w:pPr>
    <w:rPr>
      <w:sz w:val="28"/>
    </w:rPr>
  </w:style>
  <w:style w:type="character" w:customStyle="1" w:styleId="38">
    <w:name w:val="font01"/>
    <w:basedOn w:val="21"/>
    <w:qFormat/>
    <w:uiPriority w:val="0"/>
    <w:rPr>
      <w:rFonts w:hint="default" w:ascii="Arial" w:hAnsi="Arial" w:cs="Arial"/>
      <w:color w:val="000000"/>
      <w:sz w:val="22"/>
      <w:szCs w:val="22"/>
      <w:u w:val="none"/>
    </w:rPr>
  </w:style>
  <w:style w:type="paragraph" w:customStyle="1" w:styleId="39">
    <w:name w:val="Table Paragraph"/>
    <w:basedOn w:val="1"/>
    <w:qFormat/>
    <w:uiPriority w:val="99"/>
    <w:pPr>
      <w:jc w:val="left"/>
    </w:pPr>
    <w:rPr>
      <w:rFonts w:ascii="Calibri" w:hAnsi="Calibri" w:cs="Calibri"/>
      <w:kern w:val="0"/>
      <w:sz w:val="22"/>
      <w:szCs w:val="22"/>
      <w:lang w:eastAsia="en-US"/>
    </w:rPr>
  </w:style>
  <w:style w:type="character" w:customStyle="1" w:styleId="40">
    <w:name w:val="font71"/>
    <w:qFormat/>
    <w:uiPriority w:val="0"/>
    <w:rPr>
      <w:rFonts w:hint="eastAsia" w:ascii="宋体" w:hAnsi="宋体" w:eastAsia="宋体" w:cs="宋体"/>
      <w:b/>
      <w:color w:val="000000"/>
      <w:sz w:val="24"/>
      <w:szCs w:val="24"/>
      <w:u w:val="none"/>
    </w:rPr>
  </w:style>
  <w:style w:type="character" w:customStyle="1" w:styleId="41">
    <w:name w:val="font81"/>
    <w:qFormat/>
    <w:uiPriority w:val="0"/>
    <w:rPr>
      <w:rFonts w:hint="eastAsia" w:ascii="宋体" w:hAnsi="宋体" w:eastAsia="宋体" w:cs="宋体"/>
      <w:color w:val="000000"/>
      <w:sz w:val="24"/>
      <w:szCs w:val="24"/>
      <w:u w:val="none"/>
    </w:rPr>
  </w:style>
  <w:style w:type="character" w:customStyle="1" w:styleId="42">
    <w:name w:val="font91"/>
    <w:qFormat/>
    <w:uiPriority w:val="0"/>
    <w:rPr>
      <w:rFonts w:hint="default" w:ascii="Times New Roman" w:hAnsi="Times New Roman" w:cs="Times New Roman"/>
      <w:color w:val="000000"/>
      <w:sz w:val="24"/>
      <w:szCs w:val="24"/>
      <w:u w:val="none"/>
    </w:rPr>
  </w:style>
  <w:style w:type="character" w:customStyle="1" w:styleId="43">
    <w:name w:val="font61"/>
    <w:qFormat/>
    <w:uiPriority w:val="0"/>
    <w:rPr>
      <w:rFonts w:hint="default" w:ascii="Times New Roman" w:hAnsi="Times New Roman" w:cs="Times New Roman"/>
      <w:b/>
      <w:color w:val="000000"/>
      <w:sz w:val="24"/>
      <w:szCs w:val="24"/>
      <w:u w:val="none"/>
    </w:rPr>
  </w:style>
  <w:style w:type="character" w:customStyle="1" w:styleId="44">
    <w:name w:val="font101"/>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24109</Words>
  <Characters>25084</Characters>
  <Paragraphs>1440</Paragraphs>
  <TotalTime>0</TotalTime>
  <ScaleCrop>false</ScaleCrop>
  <LinksUpToDate>false</LinksUpToDate>
  <CharactersWithSpaces>27544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不言语</cp:lastModifiedBy>
  <cp:lastPrinted>2023-03-09T05:37:00Z</cp:lastPrinted>
  <dcterms:modified xsi:type="dcterms:W3CDTF">2023-08-10T00:28:21Z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81BAB06870F94029ADB062538085224A</vt:lpwstr>
  </property>
</Properties>
</file>